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0A42" w:rsidRPr="002563B2" w:rsidRDefault="00FD0A42" w:rsidP="00D169E6">
      <w:pPr>
        <w:spacing w:after="240"/>
        <w:contextualSpacing/>
        <w:jc w:val="center"/>
        <w:rPr>
          <w:b/>
          <w:sz w:val="28"/>
          <w:szCs w:val="28"/>
        </w:rPr>
      </w:pPr>
      <w:bookmarkStart w:id="0" w:name="_GoBack"/>
      <w:bookmarkEnd w:id="0"/>
      <w:r w:rsidRPr="002563B2">
        <w:rPr>
          <w:b/>
          <w:sz w:val="28"/>
          <w:szCs w:val="28"/>
        </w:rPr>
        <w:t>ΠΑΝΕΠΙΣΤΗΜΙΟ ΘΕΣΣΑΛΙΑΣ</w:t>
      </w:r>
    </w:p>
    <w:p w:rsidR="005828E9" w:rsidRPr="002563B2" w:rsidRDefault="005828E9" w:rsidP="00D169E6">
      <w:pPr>
        <w:spacing w:after="240"/>
        <w:jc w:val="center"/>
        <w:rPr>
          <w:b/>
          <w:sz w:val="28"/>
          <w:szCs w:val="28"/>
        </w:rPr>
      </w:pPr>
      <w:r w:rsidRPr="002563B2">
        <w:rPr>
          <w:b/>
          <w:sz w:val="28"/>
          <w:szCs w:val="28"/>
        </w:rPr>
        <w:t>ΠΑΙΔΑΓΩΓΙΚΟ ΤΜΗΜΑ ΕΙΔΙΚΗΣ ΑΓΩΓΗΣ</w:t>
      </w:r>
    </w:p>
    <w:p w:rsidR="00B367A6" w:rsidRDefault="005828E9" w:rsidP="00B367A6">
      <w:pPr>
        <w:jc w:val="center"/>
        <w:rPr>
          <w:b/>
        </w:rPr>
      </w:pPr>
      <w:r w:rsidRPr="00307B5B">
        <w:rPr>
          <w:b/>
        </w:rPr>
        <w:t>ΚΑΤΑΤΑΞΗ ΠΤΥΧΙΟΥΧΩΝ</w:t>
      </w:r>
      <w:r w:rsidR="00B3670F" w:rsidRPr="00307B5B">
        <w:rPr>
          <w:b/>
        </w:rPr>
        <w:t xml:space="preserve"> </w:t>
      </w:r>
    </w:p>
    <w:p w:rsidR="00E37395" w:rsidRDefault="00553CC3" w:rsidP="00B367A6">
      <w:pPr>
        <w:jc w:val="center"/>
        <w:rPr>
          <w:b/>
        </w:rPr>
      </w:pPr>
      <w:r>
        <w:rPr>
          <w:b/>
        </w:rPr>
        <w:t>ΚΑΙ ΑΠΟΦΟΙΤ</w:t>
      </w:r>
      <w:r w:rsidRPr="00307B5B">
        <w:rPr>
          <w:b/>
        </w:rPr>
        <w:t xml:space="preserve">ΩΝ </w:t>
      </w:r>
      <w:r w:rsidR="003E2C04">
        <w:rPr>
          <w:b/>
        </w:rPr>
        <w:t>Σ.Α</w:t>
      </w:r>
      <w:r>
        <w:rPr>
          <w:b/>
        </w:rPr>
        <w:t xml:space="preserve">.Ε.Κ. ΚΑΙ ΜΕΤΑΛΥΚΕΙΑΚΟΥ ΕΤΟΥΣ ΤΑΞΗΣ ΜΑΘΗΤΕΙΑΣ </w:t>
      </w:r>
      <w:r w:rsidR="00B3670F" w:rsidRPr="00307B5B">
        <w:rPr>
          <w:b/>
        </w:rPr>
        <w:t>ΑΚΑΔΗΜΑΪΚΟΥ ΕΤΟΥΣ 20</w:t>
      </w:r>
      <w:r w:rsidR="00C5738D">
        <w:rPr>
          <w:b/>
        </w:rPr>
        <w:t>2</w:t>
      </w:r>
      <w:r w:rsidR="004A1891">
        <w:rPr>
          <w:b/>
        </w:rPr>
        <w:t>6</w:t>
      </w:r>
      <w:r w:rsidR="00B3670F" w:rsidRPr="00307B5B">
        <w:rPr>
          <w:b/>
        </w:rPr>
        <w:t>-20</w:t>
      </w:r>
      <w:r w:rsidR="007E0488">
        <w:rPr>
          <w:b/>
        </w:rPr>
        <w:t>2</w:t>
      </w:r>
      <w:r w:rsidR="004A1891">
        <w:rPr>
          <w:b/>
        </w:rPr>
        <w:t>7</w:t>
      </w:r>
    </w:p>
    <w:p w:rsidR="00B367A6" w:rsidRPr="00D20505" w:rsidRDefault="00B367A6" w:rsidP="00B367A6">
      <w:pPr>
        <w:jc w:val="center"/>
        <w:rPr>
          <w:b/>
        </w:rPr>
      </w:pPr>
    </w:p>
    <w:p w:rsidR="00BF0C67" w:rsidRPr="00710ED6" w:rsidRDefault="009123D8" w:rsidP="00BF0C67">
      <w:pPr>
        <w:spacing w:after="240"/>
        <w:jc w:val="both"/>
        <w:textAlignment w:val="baseline"/>
        <w:rPr>
          <w:bCs/>
        </w:rPr>
      </w:pPr>
      <w:r w:rsidRPr="00307B5B">
        <w:t>Η</w:t>
      </w:r>
      <w:r w:rsidR="00686B76" w:rsidRPr="00307B5B">
        <w:t xml:space="preserve"> </w:t>
      </w:r>
      <w:r w:rsidRPr="00307B5B">
        <w:t>Σ</w:t>
      </w:r>
      <w:r w:rsidR="00BF0C67">
        <w:t xml:space="preserve">ύγκλητος του Πανεπιστημίου </w:t>
      </w:r>
      <w:r w:rsidR="00BF0C67" w:rsidRPr="00466434">
        <w:t xml:space="preserve">Θεσσαλίας στην </w:t>
      </w:r>
      <w:proofErr w:type="spellStart"/>
      <w:r w:rsidR="00BF0C67" w:rsidRPr="00466434">
        <w:t>αρ</w:t>
      </w:r>
      <w:proofErr w:type="spellEnd"/>
      <w:r w:rsidR="00BF0C67" w:rsidRPr="00466434">
        <w:t>. 340</w:t>
      </w:r>
      <w:r w:rsidR="00BF0C67" w:rsidRPr="00466434">
        <w:rPr>
          <w:vertAlign w:val="superscript"/>
        </w:rPr>
        <w:t>η</w:t>
      </w:r>
      <w:r w:rsidR="00BF0C67" w:rsidRPr="00466434">
        <w:t xml:space="preserve">/8-5-2026 συνεδρίασή της έπειτα από </w:t>
      </w:r>
      <w:r w:rsidR="00BF0C67" w:rsidRPr="00710ED6">
        <w:t>την απόφαση της Σ</w:t>
      </w:r>
      <w:r w:rsidRPr="00710ED6">
        <w:t>υνέλευση</w:t>
      </w:r>
      <w:r w:rsidR="00BF0C67" w:rsidRPr="00710ED6">
        <w:t>ς</w:t>
      </w:r>
      <w:r w:rsidRPr="00710ED6">
        <w:t xml:space="preserve"> του </w:t>
      </w:r>
      <w:r w:rsidR="00BF0C67" w:rsidRPr="00710ED6">
        <w:t xml:space="preserve">Παιδαγωγικού Τμήματος Ειδικής Αγωγής </w:t>
      </w:r>
      <w:r w:rsidR="00BF0C67" w:rsidRPr="00710ED6">
        <w:rPr>
          <w:color w:val="000000"/>
          <w:spacing w:val="1"/>
        </w:rPr>
        <w:t>της Σχολής Ανθρωπιστικών και Κοινωνικών Επιστημών του Πανεπιστημίου Θεσσαλίας</w:t>
      </w:r>
      <w:r w:rsidR="00BF0C67" w:rsidRPr="00710ED6">
        <w:t xml:space="preserve"> </w:t>
      </w:r>
      <w:r w:rsidRPr="00710ED6">
        <w:t xml:space="preserve">στην </w:t>
      </w:r>
      <w:proofErr w:type="spellStart"/>
      <w:r w:rsidRPr="00710ED6">
        <w:t>αρ</w:t>
      </w:r>
      <w:proofErr w:type="spellEnd"/>
      <w:r w:rsidRPr="00710ED6">
        <w:t xml:space="preserve">. </w:t>
      </w:r>
      <w:r w:rsidR="001649E8" w:rsidRPr="00710ED6">
        <w:t>2</w:t>
      </w:r>
      <w:r w:rsidR="004A1891" w:rsidRPr="00710ED6">
        <w:t>24</w:t>
      </w:r>
      <w:r w:rsidR="00C40389" w:rsidRPr="00710ED6">
        <w:rPr>
          <w:vertAlign w:val="superscript"/>
        </w:rPr>
        <w:t>η</w:t>
      </w:r>
      <w:r w:rsidRPr="00710ED6">
        <w:t>/</w:t>
      </w:r>
      <w:r w:rsidR="001649E8" w:rsidRPr="00710ED6">
        <w:t>1</w:t>
      </w:r>
      <w:r w:rsidR="004A1891" w:rsidRPr="00710ED6">
        <w:t>8</w:t>
      </w:r>
      <w:r w:rsidR="001649E8" w:rsidRPr="00710ED6">
        <w:t>-3</w:t>
      </w:r>
      <w:r w:rsidR="00553CC3" w:rsidRPr="00710ED6">
        <w:t>-202</w:t>
      </w:r>
      <w:r w:rsidR="004A1891" w:rsidRPr="00710ED6">
        <w:t>6</w:t>
      </w:r>
      <w:r w:rsidRPr="00710ED6">
        <w:t xml:space="preserve"> συνεδρίασή της</w:t>
      </w:r>
      <w:r w:rsidR="00307B5B" w:rsidRPr="00710ED6">
        <w:t>,</w:t>
      </w:r>
      <w:r w:rsidRPr="00710ED6">
        <w:t xml:space="preserve"> </w:t>
      </w:r>
      <w:r w:rsidR="00BF0C67" w:rsidRPr="00710ED6">
        <w:t xml:space="preserve">αποφάσισε ότι </w:t>
      </w:r>
      <w:r w:rsidR="00EC5162" w:rsidRPr="00710ED6">
        <w:rPr>
          <w:bCs/>
        </w:rPr>
        <w:t xml:space="preserve"> </w:t>
      </w:r>
      <w:r w:rsidR="00BF0C67" w:rsidRPr="00710ED6">
        <w:rPr>
          <w:bCs/>
        </w:rPr>
        <w:t xml:space="preserve">η </w:t>
      </w:r>
      <w:r w:rsidR="00BF0C67" w:rsidRPr="00710ED6">
        <w:rPr>
          <w:bCs/>
          <w:bdr w:val="none" w:sz="0" w:space="0" w:color="auto" w:frame="1"/>
        </w:rPr>
        <w:t xml:space="preserve">κατάταξη </w:t>
      </w:r>
      <w:r w:rsidR="00466434" w:rsidRPr="00710ED6">
        <w:rPr>
          <w:color w:val="000000"/>
        </w:rPr>
        <w:t>πτυχιούχων του άρθρου 78</w:t>
      </w:r>
      <w:r w:rsidR="00466434" w:rsidRPr="00710ED6">
        <w:rPr>
          <w:color w:val="000000"/>
          <w:vertAlign w:val="superscript"/>
        </w:rPr>
        <w:t>Α</w:t>
      </w:r>
      <w:r w:rsidR="00466434" w:rsidRPr="00710ED6">
        <w:rPr>
          <w:color w:val="000000"/>
        </w:rPr>
        <w:t xml:space="preserve"> του Ν. 4957/2022, </w:t>
      </w:r>
      <w:r w:rsidR="00466434" w:rsidRPr="00710ED6">
        <w:rPr>
          <w:color w:val="000000"/>
          <w:spacing w:val="12"/>
        </w:rPr>
        <w:t>όπως</w:t>
      </w:r>
      <w:r w:rsidR="00466434" w:rsidRPr="00710ED6">
        <w:rPr>
          <w:bCs/>
          <w:bdr w:val="none" w:sz="0" w:space="0" w:color="auto" w:frame="1"/>
        </w:rPr>
        <w:t xml:space="preserve"> προστέθηκε στο άρθρο 131 του Ν. 5224/2005, στο Τμήμα για </w:t>
      </w:r>
      <w:r w:rsidR="00466434" w:rsidRPr="00710ED6">
        <w:rPr>
          <w:color w:val="000000"/>
        </w:rPr>
        <w:t>το</w:t>
      </w:r>
      <w:r w:rsidR="00466434" w:rsidRPr="00710ED6">
        <w:rPr>
          <w:color w:val="000000"/>
          <w:spacing w:val="10"/>
        </w:rPr>
        <w:t xml:space="preserve"> </w:t>
      </w:r>
      <w:r w:rsidR="00466434" w:rsidRPr="00710ED6">
        <w:rPr>
          <w:color w:val="000000"/>
        </w:rPr>
        <w:t>α</w:t>
      </w:r>
      <w:r w:rsidR="00466434" w:rsidRPr="00710ED6">
        <w:rPr>
          <w:color w:val="000000"/>
          <w:spacing w:val="-1"/>
        </w:rPr>
        <w:t>κ</w:t>
      </w:r>
      <w:r w:rsidR="00466434" w:rsidRPr="00710ED6">
        <w:rPr>
          <w:color w:val="000000"/>
        </w:rPr>
        <w:t>α</w:t>
      </w:r>
      <w:r w:rsidR="00466434" w:rsidRPr="00710ED6">
        <w:rPr>
          <w:color w:val="000000"/>
          <w:spacing w:val="-2"/>
        </w:rPr>
        <w:t>δ</w:t>
      </w:r>
      <w:r w:rsidR="00466434" w:rsidRPr="00710ED6">
        <w:rPr>
          <w:color w:val="000000"/>
          <w:spacing w:val="-1"/>
        </w:rPr>
        <w:t>ημ</w:t>
      </w:r>
      <w:r w:rsidR="00466434" w:rsidRPr="00710ED6">
        <w:rPr>
          <w:color w:val="000000"/>
        </w:rPr>
        <w:t>αϊκό</w:t>
      </w:r>
      <w:r w:rsidR="00466434" w:rsidRPr="00710ED6">
        <w:rPr>
          <w:color w:val="000000"/>
          <w:spacing w:val="11"/>
        </w:rPr>
        <w:t xml:space="preserve"> </w:t>
      </w:r>
      <w:r w:rsidR="00466434" w:rsidRPr="00710ED6">
        <w:rPr>
          <w:color w:val="000000"/>
          <w:spacing w:val="1"/>
        </w:rPr>
        <w:t>έ</w:t>
      </w:r>
      <w:r w:rsidR="00466434" w:rsidRPr="00710ED6">
        <w:rPr>
          <w:color w:val="000000"/>
        </w:rPr>
        <w:t>τος</w:t>
      </w:r>
      <w:r w:rsidR="00466434" w:rsidRPr="00710ED6">
        <w:rPr>
          <w:color w:val="000000"/>
          <w:spacing w:val="12"/>
        </w:rPr>
        <w:t xml:space="preserve"> </w:t>
      </w:r>
      <w:r w:rsidR="00466434" w:rsidRPr="00710ED6">
        <w:rPr>
          <w:color w:val="000000"/>
        </w:rPr>
        <w:t>2026-2027</w:t>
      </w:r>
      <w:r w:rsidR="00466434" w:rsidRPr="00710ED6">
        <w:rPr>
          <w:color w:val="000000"/>
          <w:spacing w:val="9"/>
        </w:rPr>
        <w:t xml:space="preserve"> </w:t>
      </w:r>
      <w:r w:rsidR="00BF0C67" w:rsidRPr="00710ED6">
        <w:rPr>
          <w:bCs/>
          <w:bdr w:val="none" w:sz="0" w:space="0" w:color="auto" w:frame="1"/>
        </w:rPr>
        <w:t>θα γίνει με γραπτή εξέταση στα παρακάτω τρία (3) μαθήματα:</w:t>
      </w:r>
    </w:p>
    <w:p w:rsidR="00BF0C67" w:rsidRPr="00037539" w:rsidRDefault="00BF0C67" w:rsidP="00BF0C67">
      <w:pPr>
        <w:numPr>
          <w:ilvl w:val="0"/>
          <w:numId w:val="35"/>
        </w:numPr>
        <w:spacing w:after="240"/>
        <w:ind w:left="792"/>
        <w:contextualSpacing/>
        <w:jc w:val="both"/>
        <w:textAlignment w:val="baseline"/>
        <w:rPr>
          <w:b/>
        </w:rPr>
      </w:pPr>
      <w:r w:rsidRPr="00037539">
        <w:rPr>
          <w:b/>
          <w:iCs/>
          <w:bdr w:val="none" w:sz="0" w:space="0" w:color="auto" w:frame="1"/>
        </w:rPr>
        <w:t>Εισαγωγή στην Ειδική Αγωγή</w:t>
      </w:r>
    </w:p>
    <w:p w:rsidR="00BF0C67" w:rsidRPr="00037539" w:rsidRDefault="00BF0C67" w:rsidP="00BF0C67">
      <w:pPr>
        <w:numPr>
          <w:ilvl w:val="0"/>
          <w:numId w:val="35"/>
        </w:numPr>
        <w:spacing w:after="240"/>
        <w:ind w:left="792"/>
        <w:contextualSpacing/>
        <w:jc w:val="both"/>
        <w:textAlignment w:val="baseline"/>
        <w:rPr>
          <w:b/>
        </w:rPr>
      </w:pPr>
      <w:r w:rsidRPr="00037539">
        <w:rPr>
          <w:b/>
          <w:iCs/>
          <w:bdr w:val="none" w:sz="0" w:space="0" w:color="auto" w:frame="1"/>
        </w:rPr>
        <w:t>Εισαγωγή στις Επιστήμες της Αγωγής</w:t>
      </w:r>
    </w:p>
    <w:p w:rsidR="00BF0C67" w:rsidRPr="00037539" w:rsidRDefault="00BF0C67" w:rsidP="00D169E6">
      <w:pPr>
        <w:numPr>
          <w:ilvl w:val="0"/>
          <w:numId w:val="35"/>
        </w:numPr>
        <w:spacing w:after="240"/>
        <w:jc w:val="both"/>
        <w:textAlignment w:val="baseline"/>
      </w:pPr>
      <w:r w:rsidRPr="00037539">
        <w:rPr>
          <w:b/>
          <w:iCs/>
          <w:bdr w:val="none" w:sz="0" w:space="0" w:color="auto" w:frame="1"/>
        </w:rPr>
        <w:t>Εισαγωγή στην Ψυχολογία</w:t>
      </w:r>
    </w:p>
    <w:p w:rsidR="00710ED6" w:rsidRPr="000C33A1" w:rsidRDefault="00BF0C67" w:rsidP="00D169E6">
      <w:pPr>
        <w:spacing w:after="240"/>
        <w:jc w:val="both"/>
        <w:textAlignment w:val="baseline"/>
        <w:rPr>
          <w:color w:val="000000"/>
        </w:rPr>
      </w:pPr>
      <w:r w:rsidRPr="00710ED6">
        <w:t>Στις κατατακτήριες εξετάσεις του Τμήματος</w:t>
      </w:r>
      <w:r w:rsidR="00466434" w:rsidRPr="00710ED6">
        <w:t xml:space="preserve">, σύμφωνα με </w:t>
      </w:r>
      <w:r w:rsidR="00710ED6" w:rsidRPr="00710ED6">
        <w:rPr>
          <w:color w:val="000000"/>
        </w:rPr>
        <w:t>α</w:t>
      </w:r>
      <w:r w:rsidR="00710ED6" w:rsidRPr="00710ED6">
        <w:rPr>
          <w:color w:val="000000"/>
          <w:spacing w:val="-1"/>
        </w:rPr>
        <w:t>π</w:t>
      </w:r>
      <w:r w:rsidR="00710ED6" w:rsidRPr="00710ED6">
        <w:rPr>
          <w:color w:val="000000"/>
        </w:rPr>
        <w:t xml:space="preserve">όφαση της </w:t>
      </w:r>
      <w:r w:rsidR="00710ED6" w:rsidRPr="00710ED6">
        <w:rPr>
          <w:color w:val="000000"/>
          <w:spacing w:val="1"/>
        </w:rPr>
        <w:t>Σ</w:t>
      </w:r>
      <w:r w:rsidR="00710ED6" w:rsidRPr="00710ED6">
        <w:rPr>
          <w:color w:val="000000"/>
        </w:rPr>
        <w:t>υν</w:t>
      </w:r>
      <w:r w:rsidR="00710ED6" w:rsidRPr="00710ED6">
        <w:rPr>
          <w:color w:val="000000"/>
          <w:spacing w:val="-1"/>
        </w:rPr>
        <w:t>έ</w:t>
      </w:r>
      <w:r w:rsidR="00710ED6" w:rsidRPr="00710ED6">
        <w:rPr>
          <w:color w:val="000000"/>
        </w:rPr>
        <w:t>λ</w:t>
      </w:r>
      <w:r w:rsidR="00710ED6" w:rsidRPr="00710ED6">
        <w:rPr>
          <w:color w:val="000000"/>
          <w:spacing w:val="-1"/>
        </w:rPr>
        <w:t>ευ</w:t>
      </w:r>
      <w:r w:rsidR="00710ED6" w:rsidRPr="00710ED6">
        <w:rPr>
          <w:color w:val="000000"/>
        </w:rPr>
        <w:t>σης</w:t>
      </w:r>
      <w:r w:rsidR="00710ED6" w:rsidRPr="00710ED6">
        <w:rPr>
          <w:color w:val="000000"/>
          <w:spacing w:val="80"/>
        </w:rPr>
        <w:t xml:space="preserve"> </w:t>
      </w:r>
      <w:r w:rsidR="00710ED6" w:rsidRPr="00710ED6">
        <w:rPr>
          <w:color w:val="000000"/>
        </w:rPr>
        <w:t>του</w:t>
      </w:r>
      <w:r w:rsidR="00710ED6" w:rsidRPr="00710ED6">
        <w:rPr>
          <w:color w:val="000000"/>
          <w:spacing w:val="83"/>
        </w:rPr>
        <w:t xml:space="preserve"> </w:t>
      </w:r>
      <w:r w:rsidR="00710ED6" w:rsidRPr="00710ED6">
        <w:rPr>
          <w:color w:val="000000"/>
        </w:rPr>
        <w:t>Τ</w:t>
      </w:r>
      <w:r w:rsidR="00710ED6" w:rsidRPr="00710ED6">
        <w:rPr>
          <w:color w:val="000000"/>
          <w:spacing w:val="-1"/>
        </w:rPr>
        <w:t>μ</w:t>
      </w:r>
      <w:r w:rsidR="00710ED6" w:rsidRPr="00710ED6">
        <w:rPr>
          <w:color w:val="000000"/>
        </w:rPr>
        <w:t>ή</w:t>
      </w:r>
      <w:r w:rsidR="00710ED6" w:rsidRPr="00710ED6">
        <w:rPr>
          <w:color w:val="000000"/>
          <w:spacing w:val="-1"/>
        </w:rPr>
        <w:t>μ</w:t>
      </w:r>
      <w:r w:rsidR="00710ED6" w:rsidRPr="00710ED6">
        <w:rPr>
          <w:color w:val="000000"/>
        </w:rPr>
        <w:t>ατος</w:t>
      </w:r>
      <w:r w:rsidR="00037539">
        <w:rPr>
          <w:color w:val="000000"/>
          <w:spacing w:val="80"/>
        </w:rPr>
        <w:t xml:space="preserve"> </w:t>
      </w:r>
      <w:r w:rsidR="00710ED6" w:rsidRPr="00710ED6">
        <w:t xml:space="preserve">στην </w:t>
      </w:r>
      <w:proofErr w:type="spellStart"/>
      <w:r w:rsidR="00710ED6" w:rsidRPr="00710ED6">
        <w:t>αρ</w:t>
      </w:r>
      <w:proofErr w:type="spellEnd"/>
      <w:r w:rsidR="00710ED6" w:rsidRPr="00710ED6">
        <w:t>. 219</w:t>
      </w:r>
      <w:r w:rsidR="00710ED6" w:rsidRPr="00710ED6">
        <w:rPr>
          <w:vertAlign w:val="superscript"/>
        </w:rPr>
        <w:t>η</w:t>
      </w:r>
      <w:r w:rsidR="00710ED6" w:rsidRPr="00710ED6">
        <w:t xml:space="preserve">/19-11-2025 συνεδρίασή </w:t>
      </w:r>
      <w:r w:rsidR="00037539">
        <w:t>της,</w:t>
      </w:r>
      <w:r w:rsidR="00710ED6" w:rsidRPr="000C33A1">
        <w:rPr>
          <w:color w:val="000000"/>
          <w:spacing w:val="82"/>
        </w:rPr>
        <w:t xml:space="preserve"> </w:t>
      </w:r>
      <w:r w:rsidR="00710ED6" w:rsidRPr="000C33A1">
        <w:rPr>
          <w:bCs/>
          <w:color w:val="000000"/>
        </w:rPr>
        <w:t>γ</w:t>
      </w:r>
      <w:r w:rsidR="00710ED6" w:rsidRPr="000C33A1">
        <w:rPr>
          <w:bCs/>
          <w:color w:val="000000"/>
          <w:spacing w:val="1"/>
        </w:rPr>
        <w:t>ί</w:t>
      </w:r>
      <w:r w:rsidR="00710ED6" w:rsidRPr="000C33A1">
        <w:rPr>
          <w:bCs/>
          <w:color w:val="000000"/>
        </w:rPr>
        <w:t>νον</w:t>
      </w:r>
      <w:r w:rsidR="00710ED6" w:rsidRPr="000C33A1">
        <w:rPr>
          <w:bCs/>
          <w:color w:val="000000"/>
          <w:spacing w:val="-1"/>
        </w:rPr>
        <w:t>τα</w:t>
      </w:r>
      <w:r w:rsidR="00710ED6" w:rsidRPr="000C33A1">
        <w:rPr>
          <w:bCs/>
          <w:color w:val="000000"/>
        </w:rPr>
        <w:t>ι</w:t>
      </w:r>
      <w:r w:rsidR="00710ED6" w:rsidRPr="000C33A1">
        <w:rPr>
          <w:bCs/>
          <w:color w:val="000000"/>
          <w:spacing w:val="82"/>
        </w:rPr>
        <w:t xml:space="preserve"> </w:t>
      </w:r>
      <w:r w:rsidR="00710ED6" w:rsidRPr="000C33A1">
        <w:rPr>
          <w:bCs/>
          <w:color w:val="000000"/>
        </w:rPr>
        <w:t>δεκτ</w:t>
      </w:r>
      <w:r w:rsidR="00710ED6" w:rsidRPr="000C33A1">
        <w:rPr>
          <w:bCs/>
          <w:color w:val="000000"/>
          <w:spacing w:val="-2"/>
        </w:rPr>
        <w:t>ο</w:t>
      </w:r>
      <w:r w:rsidR="00710ED6" w:rsidRPr="000C33A1">
        <w:rPr>
          <w:bCs/>
          <w:color w:val="000000"/>
        </w:rPr>
        <w:t>ί</w:t>
      </w:r>
      <w:r w:rsidR="00710ED6" w:rsidRPr="000C33A1">
        <w:rPr>
          <w:bCs/>
          <w:color w:val="000000"/>
          <w:spacing w:val="84"/>
        </w:rPr>
        <w:t xml:space="preserve"> </w:t>
      </w:r>
      <w:r w:rsidR="00710ED6" w:rsidRPr="000C33A1">
        <w:rPr>
          <w:color w:val="000000"/>
        </w:rPr>
        <w:t>κάτοχ</w:t>
      </w:r>
      <w:r w:rsidR="00710ED6" w:rsidRPr="000C33A1">
        <w:rPr>
          <w:color w:val="000000"/>
          <w:spacing w:val="-2"/>
        </w:rPr>
        <w:t>ο</w:t>
      </w:r>
      <w:r w:rsidR="00710ED6" w:rsidRPr="000C33A1">
        <w:rPr>
          <w:color w:val="000000"/>
        </w:rPr>
        <w:t>ι πιστοποιη</w:t>
      </w:r>
      <w:r w:rsidR="00710ED6" w:rsidRPr="000C33A1">
        <w:rPr>
          <w:color w:val="000000"/>
          <w:spacing w:val="-2"/>
        </w:rPr>
        <w:t>τ</w:t>
      </w:r>
      <w:r w:rsidR="00710ED6" w:rsidRPr="000C33A1">
        <w:rPr>
          <w:color w:val="000000"/>
        </w:rPr>
        <w:t xml:space="preserve">ικού </w:t>
      </w:r>
      <w:r w:rsidR="00710ED6" w:rsidRPr="000C33A1">
        <w:t xml:space="preserve">της παρ. 1 του άρθρου 76 του </w:t>
      </w:r>
      <w:r w:rsidR="00710ED6" w:rsidRPr="000C33A1">
        <w:rPr>
          <w:color w:val="000000"/>
        </w:rPr>
        <w:t>Ν. 4</w:t>
      </w:r>
      <w:r w:rsidR="00710ED6" w:rsidRPr="000C33A1">
        <w:rPr>
          <w:color w:val="000000"/>
          <w:spacing w:val="-1"/>
        </w:rPr>
        <w:t>9</w:t>
      </w:r>
      <w:r w:rsidR="00710ED6" w:rsidRPr="000C33A1">
        <w:rPr>
          <w:color w:val="000000"/>
        </w:rPr>
        <w:t>57/</w:t>
      </w:r>
      <w:r w:rsidR="00710ED6" w:rsidRPr="000C33A1">
        <w:rPr>
          <w:color w:val="000000"/>
          <w:spacing w:val="-3"/>
        </w:rPr>
        <w:t>2</w:t>
      </w:r>
      <w:r w:rsidR="00710ED6" w:rsidRPr="000C33A1">
        <w:rPr>
          <w:color w:val="000000"/>
        </w:rPr>
        <w:t xml:space="preserve">022. </w:t>
      </w:r>
    </w:p>
    <w:p w:rsidR="009123D8" w:rsidRPr="00710ED6" w:rsidRDefault="00710ED6" w:rsidP="00D169E6">
      <w:pPr>
        <w:spacing w:after="240"/>
        <w:jc w:val="both"/>
        <w:textAlignment w:val="baseline"/>
      </w:pPr>
      <w:r w:rsidRPr="000C33A1">
        <w:t xml:space="preserve">Επίσης στη διαδικασία των κατατακτηρίων  εξετάσεων </w:t>
      </w:r>
      <w:r w:rsidR="00466434" w:rsidRPr="000C33A1">
        <w:t xml:space="preserve">μπορούν να μετέχουν </w:t>
      </w:r>
      <w:r w:rsidR="00EC5162" w:rsidRPr="000C33A1">
        <w:rPr>
          <w:bCs/>
        </w:rPr>
        <w:t>απ</w:t>
      </w:r>
      <w:r w:rsidRPr="000C33A1">
        <w:rPr>
          <w:bCs/>
        </w:rPr>
        <w:t>ό</w:t>
      </w:r>
      <w:r w:rsidR="00EC5162" w:rsidRPr="000C33A1">
        <w:rPr>
          <w:bCs/>
        </w:rPr>
        <w:t>φο</w:t>
      </w:r>
      <w:r w:rsidRPr="000C33A1">
        <w:rPr>
          <w:bCs/>
        </w:rPr>
        <w:t>ι</w:t>
      </w:r>
      <w:r w:rsidR="00EC5162" w:rsidRPr="000C33A1">
        <w:rPr>
          <w:bCs/>
        </w:rPr>
        <w:t>τ</w:t>
      </w:r>
      <w:r w:rsidRPr="000C33A1">
        <w:rPr>
          <w:bCs/>
        </w:rPr>
        <w:t>οι</w:t>
      </w:r>
      <w:r w:rsidR="00EC5162" w:rsidRPr="000C33A1">
        <w:rPr>
          <w:bCs/>
        </w:rPr>
        <w:t xml:space="preserve"> </w:t>
      </w:r>
      <w:r w:rsidRPr="000C33A1">
        <w:rPr>
          <w:bCs/>
        </w:rPr>
        <w:t>Σ.Α</w:t>
      </w:r>
      <w:r w:rsidR="00EC5162" w:rsidRPr="000C33A1">
        <w:rPr>
          <w:bCs/>
        </w:rPr>
        <w:t>.Ε.Κ.</w:t>
      </w:r>
      <w:r w:rsidRPr="000C33A1">
        <w:rPr>
          <w:bCs/>
        </w:rPr>
        <w:t>, και πρώην Ι.Ε.Κ.,</w:t>
      </w:r>
      <w:r w:rsidRPr="000C33A1">
        <w:t xml:space="preserve"> σύμφωνα με απόφαση της Συγκλήτου του Πανεπιστημίου Θεσσαλίας στην </w:t>
      </w:r>
      <w:proofErr w:type="spellStart"/>
      <w:r w:rsidRPr="000C33A1">
        <w:t>αρ</w:t>
      </w:r>
      <w:proofErr w:type="spellEnd"/>
      <w:r w:rsidRPr="000C33A1">
        <w:t>. 341</w:t>
      </w:r>
      <w:r w:rsidRPr="000C33A1">
        <w:rPr>
          <w:vertAlign w:val="superscript"/>
        </w:rPr>
        <w:t>η</w:t>
      </w:r>
      <w:r w:rsidRPr="000C33A1">
        <w:t>/29-5-2026 συνεδρίασή της, της ειδικότητας «Προσχολικής Αγωγής ημερήσιας φροντίδας παιδιών με ειδικές ανάγκες» της Ομάδας Κοινωνικών Υπηρεσιών του Τομέα Υγείας</w:t>
      </w:r>
      <w:r w:rsidRPr="00710ED6">
        <w:t>-Αισθητικής-Κοινωνικών Υπηρεσιών, η οποία περιλαμβάνεται στις ειδικότητες του Ν. 2009/1992. Η προαναφερόμενη ειδικότητα αντιστοιχήθηκε με την ειδικότητα «Βρεφονηπιοκόμων» του Ν. 4186/2013 με την Υ.Α. 5955/23-6-2014 (ΦΕΚ 1817/2-7-2014/τ. Β’), η οποία παρέμεινε με τον ίδιο τίτλο στην Υ.Α. 63536/Κ5/27-5-2022 (ΦΕΚ 2661/30-5-2022/τ. Β’)  και στη συνέχεια μετονομάστηκε με την Υ.Α. Κ5/48517/28-4-2023 (ΦΕΚ 2955/4-5-2023/τ. Β’) σε ειδικότητα «Βοηθός Παιδαγωγών Πρώιμης Παιδικής Ηλικίας»</w:t>
      </w:r>
      <w:r w:rsidR="00037539">
        <w:t>.</w:t>
      </w:r>
      <w:r w:rsidR="00487BE7" w:rsidRPr="00710ED6">
        <w:rPr>
          <w:highlight w:val="yellow"/>
        </w:rPr>
        <w:t xml:space="preserve"> </w:t>
      </w:r>
    </w:p>
    <w:p w:rsidR="000C33A1" w:rsidRDefault="000C33A1" w:rsidP="000C33A1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>
        <w:rPr>
          <w:color w:val="000000"/>
        </w:rPr>
        <w:t>Οι</w:t>
      </w:r>
      <w:r>
        <w:rPr>
          <w:color w:val="000000"/>
          <w:spacing w:val="-7"/>
        </w:rPr>
        <w:t xml:space="preserve"> </w:t>
      </w:r>
      <w:r>
        <w:rPr>
          <w:color w:val="000000"/>
          <w:spacing w:val="-1"/>
        </w:rPr>
        <w:t>επ</w:t>
      </w:r>
      <w:r>
        <w:rPr>
          <w:color w:val="000000"/>
        </w:rPr>
        <w:t>ιτ</w:t>
      </w:r>
      <w:r>
        <w:rPr>
          <w:color w:val="000000"/>
          <w:spacing w:val="-1"/>
        </w:rPr>
        <w:t>υ</w:t>
      </w:r>
      <w:r>
        <w:rPr>
          <w:color w:val="000000"/>
        </w:rPr>
        <w:t>χόν</w:t>
      </w:r>
      <w:r>
        <w:rPr>
          <w:color w:val="000000"/>
          <w:spacing w:val="-1"/>
        </w:rPr>
        <w:t>τε</w:t>
      </w:r>
      <w:r>
        <w:rPr>
          <w:color w:val="000000"/>
        </w:rPr>
        <w:t>ς/επιτυχούσες</w:t>
      </w:r>
      <w:r>
        <w:rPr>
          <w:color w:val="000000"/>
          <w:spacing w:val="-9"/>
        </w:rPr>
        <w:t xml:space="preserve"> </w:t>
      </w:r>
      <w:r>
        <w:rPr>
          <w:color w:val="000000"/>
        </w:rPr>
        <w:t>θα</w:t>
      </w:r>
      <w:r>
        <w:rPr>
          <w:color w:val="000000"/>
          <w:spacing w:val="-10"/>
        </w:rPr>
        <w:t xml:space="preserve"> </w:t>
      </w:r>
      <w:r>
        <w:rPr>
          <w:color w:val="000000"/>
          <w:spacing w:val="-1"/>
        </w:rPr>
        <w:t>ε</w:t>
      </w:r>
      <w:r>
        <w:rPr>
          <w:color w:val="000000"/>
        </w:rPr>
        <w:t>γγ</w:t>
      </w:r>
      <w:r>
        <w:rPr>
          <w:color w:val="000000"/>
          <w:spacing w:val="-3"/>
        </w:rPr>
        <w:t>ρ</w:t>
      </w:r>
      <w:r>
        <w:rPr>
          <w:color w:val="000000"/>
          <w:spacing w:val="-1"/>
        </w:rPr>
        <w:t>α</w:t>
      </w:r>
      <w:r>
        <w:rPr>
          <w:color w:val="000000"/>
        </w:rPr>
        <w:t>φούν</w:t>
      </w:r>
      <w:r>
        <w:rPr>
          <w:b/>
          <w:bCs/>
          <w:color w:val="000000"/>
          <w:spacing w:val="-9"/>
        </w:rPr>
        <w:t xml:space="preserve"> </w:t>
      </w:r>
      <w:r>
        <w:rPr>
          <w:b/>
          <w:bCs/>
          <w:color w:val="000000"/>
        </w:rPr>
        <w:t>σ</w:t>
      </w:r>
      <w:r>
        <w:rPr>
          <w:b/>
          <w:bCs/>
          <w:color w:val="000000"/>
          <w:spacing w:val="-1"/>
        </w:rPr>
        <w:t>τ</w:t>
      </w:r>
      <w:r>
        <w:rPr>
          <w:b/>
          <w:bCs/>
          <w:color w:val="000000"/>
        </w:rPr>
        <w:t>ο</w:t>
      </w:r>
      <w:r>
        <w:rPr>
          <w:b/>
          <w:bCs/>
          <w:color w:val="000000"/>
          <w:spacing w:val="-9"/>
        </w:rPr>
        <w:t xml:space="preserve"> </w:t>
      </w:r>
      <w:r>
        <w:rPr>
          <w:b/>
          <w:bCs/>
          <w:color w:val="000000"/>
          <w:spacing w:val="-1"/>
        </w:rPr>
        <w:t>τρίτ</w:t>
      </w:r>
      <w:r>
        <w:rPr>
          <w:b/>
          <w:bCs/>
          <w:color w:val="000000"/>
        </w:rPr>
        <w:t>ο</w:t>
      </w:r>
      <w:r>
        <w:rPr>
          <w:b/>
          <w:bCs/>
          <w:color w:val="000000"/>
          <w:spacing w:val="-7"/>
        </w:rPr>
        <w:t xml:space="preserve"> </w:t>
      </w:r>
      <w:r>
        <w:rPr>
          <w:b/>
          <w:bCs/>
          <w:color w:val="000000"/>
          <w:spacing w:val="-1"/>
        </w:rPr>
        <w:t>ε</w:t>
      </w:r>
      <w:r>
        <w:rPr>
          <w:b/>
          <w:bCs/>
          <w:color w:val="000000"/>
        </w:rPr>
        <w:t>ξ</w:t>
      </w:r>
      <w:r>
        <w:rPr>
          <w:b/>
          <w:bCs/>
          <w:color w:val="000000"/>
          <w:spacing w:val="-1"/>
        </w:rPr>
        <w:t>ά</w:t>
      </w:r>
      <w:r>
        <w:rPr>
          <w:b/>
          <w:bCs/>
          <w:color w:val="000000"/>
        </w:rPr>
        <w:t>μη</w:t>
      </w:r>
      <w:r>
        <w:rPr>
          <w:b/>
          <w:bCs/>
          <w:color w:val="000000"/>
          <w:spacing w:val="-1"/>
        </w:rPr>
        <w:t>ν</w:t>
      </w:r>
      <w:r>
        <w:rPr>
          <w:b/>
          <w:bCs/>
          <w:color w:val="000000"/>
        </w:rPr>
        <w:t>ο</w:t>
      </w:r>
      <w:r>
        <w:rPr>
          <w:b/>
          <w:bCs/>
          <w:color w:val="000000"/>
          <w:spacing w:val="-9"/>
        </w:rPr>
        <w:t xml:space="preserve"> </w:t>
      </w:r>
      <w:r>
        <w:rPr>
          <w:b/>
          <w:bCs/>
          <w:color w:val="000000"/>
        </w:rPr>
        <w:t>σ</w:t>
      </w:r>
      <w:r>
        <w:rPr>
          <w:b/>
          <w:bCs/>
          <w:color w:val="000000"/>
          <w:spacing w:val="-1"/>
        </w:rPr>
        <w:t>π</w:t>
      </w:r>
      <w:r>
        <w:rPr>
          <w:b/>
          <w:bCs/>
          <w:color w:val="000000"/>
        </w:rPr>
        <w:t>ουδών,</w:t>
      </w:r>
      <w:r>
        <w:rPr>
          <w:b/>
          <w:bCs/>
          <w:color w:val="000000"/>
          <w:spacing w:val="-10"/>
        </w:rPr>
        <w:t xml:space="preserve"> </w:t>
      </w:r>
      <w:r w:rsidRPr="00710ED6">
        <w:t xml:space="preserve">σύμφωνα με </w:t>
      </w:r>
      <w:r w:rsidRPr="00710ED6">
        <w:rPr>
          <w:color w:val="000000"/>
        </w:rPr>
        <w:t>α</w:t>
      </w:r>
      <w:r w:rsidRPr="00710ED6">
        <w:rPr>
          <w:color w:val="000000"/>
          <w:spacing w:val="-1"/>
        </w:rPr>
        <w:t>π</w:t>
      </w:r>
      <w:r w:rsidRPr="00710ED6">
        <w:rPr>
          <w:color w:val="000000"/>
        </w:rPr>
        <w:t xml:space="preserve">όφαση της </w:t>
      </w:r>
      <w:r w:rsidRPr="00710ED6">
        <w:rPr>
          <w:color w:val="000000"/>
          <w:spacing w:val="1"/>
        </w:rPr>
        <w:t>Σ</w:t>
      </w:r>
      <w:r w:rsidRPr="00710ED6">
        <w:rPr>
          <w:color w:val="000000"/>
        </w:rPr>
        <w:t>υν</w:t>
      </w:r>
      <w:r w:rsidRPr="00710ED6">
        <w:rPr>
          <w:color w:val="000000"/>
          <w:spacing w:val="-1"/>
        </w:rPr>
        <w:t>έ</w:t>
      </w:r>
      <w:r w:rsidRPr="00710ED6">
        <w:rPr>
          <w:color w:val="000000"/>
        </w:rPr>
        <w:t>λ</w:t>
      </w:r>
      <w:r w:rsidRPr="00710ED6">
        <w:rPr>
          <w:color w:val="000000"/>
          <w:spacing w:val="-1"/>
        </w:rPr>
        <w:t>ευ</w:t>
      </w:r>
      <w:r w:rsidRPr="00710ED6">
        <w:rPr>
          <w:color w:val="000000"/>
        </w:rPr>
        <w:t>σης</w:t>
      </w:r>
      <w:r w:rsidRPr="00710ED6">
        <w:rPr>
          <w:color w:val="000000"/>
          <w:spacing w:val="80"/>
        </w:rPr>
        <w:t xml:space="preserve"> </w:t>
      </w:r>
      <w:r w:rsidRPr="00710ED6">
        <w:rPr>
          <w:color w:val="000000"/>
        </w:rPr>
        <w:t>του</w:t>
      </w:r>
      <w:r w:rsidRPr="00710ED6">
        <w:rPr>
          <w:color w:val="000000"/>
          <w:spacing w:val="83"/>
        </w:rPr>
        <w:t xml:space="preserve"> </w:t>
      </w:r>
      <w:r w:rsidRPr="000C33A1">
        <w:rPr>
          <w:color w:val="000000"/>
        </w:rPr>
        <w:t>Τ</w:t>
      </w:r>
      <w:r w:rsidRPr="000C33A1">
        <w:rPr>
          <w:color w:val="000000"/>
          <w:spacing w:val="-1"/>
        </w:rPr>
        <w:t>μ</w:t>
      </w:r>
      <w:r w:rsidRPr="000C33A1">
        <w:rPr>
          <w:color w:val="000000"/>
        </w:rPr>
        <w:t>ή</w:t>
      </w:r>
      <w:r w:rsidRPr="000C33A1">
        <w:rPr>
          <w:color w:val="000000"/>
          <w:spacing w:val="-1"/>
        </w:rPr>
        <w:t>μ</w:t>
      </w:r>
      <w:r w:rsidRPr="000C33A1">
        <w:rPr>
          <w:color w:val="000000"/>
        </w:rPr>
        <w:t>ατος</w:t>
      </w:r>
      <w:r w:rsidRPr="000C33A1">
        <w:rPr>
          <w:color w:val="000000"/>
          <w:spacing w:val="80"/>
        </w:rPr>
        <w:t xml:space="preserve"> </w:t>
      </w:r>
      <w:r w:rsidRPr="000C33A1">
        <w:t xml:space="preserve">στην </w:t>
      </w:r>
      <w:proofErr w:type="spellStart"/>
      <w:r w:rsidRPr="000C33A1">
        <w:t>αρ</w:t>
      </w:r>
      <w:proofErr w:type="spellEnd"/>
      <w:r w:rsidRPr="000C33A1">
        <w:t>. 221</w:t>
      </w:r>
      <w:r w:rsidRPr="000C33A1">
        <w:rPr>
          <w:vertAlign w:val="superscript"/>
        </w:rPr>
        <w:t>η</w:t>
      </w:r>
      <w:r w:rsidRPr="000C33A1">
        <w:t>/21-1-2026 συνεδρίασή της</w:t>
      </w:r>
      <w:r w:rsidRPr="000C33A1">
        <w:rPr>
          <w:color w:val="000000"/>
          <w:spacing w:val="82"/>
        </w:rPr>
        <w:t xml:space="preserve"> </w:t>
      </w:r>
      <w:r w:rsidRPr="000C33A1">
        <w:rPr>
          <w:color w:val="000000"/>
        </w:rPr>
        <w:t>και τ</w:t>
      </w:r>
      <w:r w:rsidR="00710ED6" w:rsidRPr="000C33A1">
        <w:rPr>
          <w:color w:val="000000"/>
        </w:rPr>
        <w:t xml:space="preserve">ο </w:t>
      </w:r>
      <w:r w:rsidR="00710ED6" w:rsidRPr="000C33A1">
        <w:rPr>
          <w:color w:val="000000"/>
          <w:spacing w:val="-1"/>
        </w:rPr>
        <w:t>π</w:t>
      </w:r>
      <w:r w:rsidR="00710ED6" w:rsidRPr="000C33A1">
        <w:rPr>
          <w:color w:val="000000"/>
        </w:rPr>
        <w:t xml:space="preserve">οσοστό </w:t>
      </w:r>
      <w:r w:rsidR="00710ED6" w:rsidRPr="000C33A1">
        <w:rPr>
          <w:color w:val="000000"/>
          <w:spacing w:val="-1"/>
        </w:rPr>
        <w:t>τ</w:t>
      </w:r>
      <w:r w:rsidR="00710ED6" w:rsidRPr="000C33A1">
        <w:rPr>
          <w:color w:val="000000"/>
        </w:rPr>
        <w:t>ων</w:t>
      </w:r>
      <w:r w:rsidR="00710ED6" w:rsidRPr="000C33A1">
        <w:rPr>
          <w:color w:val="000000"/>
          <w:spacing w:val="1"/>
        </w:rPr>
        <w:t xml:space="preserve"> </w:t>
      </w:r>
      <w:r w:rsidR="00710ED6" w:rsidRPr="000C33A1">
        <w:rPr>
          <w:color w:val="000000"/>
        </w:rPr>
        <w:t>κατ</w:t>
      </w:r>
      <w:r w:rsidR="00710ED6" w:rsidRPr="000C33A1">
        <w:rPr>
          <w:color w:val="000000"/>
          <w:spacing w:val="-1"/>
        </w:rPr>
        <w:t>α</w:t>
      </w:r>
      <w:r w:rsidR="00710ED6" w:rsidRPr="000C33A1">
        <w:rPr>
          <w:color w:val="000000"/>
        </w:rPr>
        <w:t>τά</w:t>
      </w:r>
      <w:r w:rsidR="00710ED6" w:rsidRPr="000C33A1">
        <w:rPr>
          <w:color w:val="000000"/>
          <w:spacing w:val="-3"/>
        </w:rPr>
        <w:t>ξε</w:t>
      </w:r>
      <w:r w:rsidR="00710ED6" w:rsidRPr="000C33A1">
        <w:rPr>
          <w:color w:val="000000"/>
        </w:rPr>
        <w:t>ων, σύμφωνα με τη νομοθεσία,</w:t>
      </w:r>
      <w:r w:rsidR="00710ED6" w:rsidRPr="000C33A1">
        <w:rPr>
          <w:color w:val="000000"/>
          <w:spacing w:val="1"/>
        </w:rPr>
        <w:t xml:space="preserve"> </w:t>
      </w:r>
      <w:r w:rsidR="00710ED6" w:rsidRPr="000C33A1">
        <w:rPr>
          <w:color w:val="000000"/>
          <w:spacing w:val="-1"/>
        </w:rPr>
        <w:t>ο</w:t>
      </w:r>
      <w:r w:rsidR="00710ED6" w:rsidRPr="000C33A1">
        <w:rPr>
          <w:color w:val="000000"/>
        </w:rPr>
        <w:t>ρί</w:t>
      </w:r>
      <w:r w:rsidR="00710ED6" w:rsidRPr="000C33A1">
        <w:rPr>
          <w:color w:val="000000"/>
          <w:spacing w:val="-1"/>
        </w:rPr>
        <w:t>ζ</w:t>
      </w:r>
      <w:r w:rsidR="00710ED6" w:rsidRPr="000C33A1">
        <w:rPr>
          <w:color w:val="000000"/>
        </w:rPr>
        <w:t>εται</w:t>
      </w:r>
      <w:r w:rsidR="00710ED6" w:rsidRPr="000C33A1">
        <w:rPr>
          <w:color w:val="000000"/>
          <w:spacing w:val="-1"/>
        </w:rPr>
        <w:t xml:space="preserve"> </w:t>
      </w:r>
      <w:r w:rsidR="00710ED6" w:rsidRPr="000C33A1">
        <w:rPr>
          <w:color w:val="000000"/>
        </w:rPr>
        <w:t xml:space="preserve">στο </w:t>
      </w:r>
      <w:r w:rsidR="00710ED6" w:rsidRPr="000C33A1">
        <w:rPr>
          <w:color w:val="000000"/>
          <w:spacing w:val="3"/>
        </w:rPr>
        <w:t>30</w:t>
      </w:r>
      <w:r w:rsidR="00710ED6" w:rsidRPr="000C33A1">
        <w:rPr>
          <w:color w:val="000000"/>
        </w:rPr>
        <w:t>%</w:t>
      </w:r>
      <w:r w:rsidR="00710ED6" w:rsidRPr="000C33A1">
        <w:rPr>
          <w:color w:val="000000"/>
          <w:spacing w:val="-1"/>
        </w:rPr>
        <w:t xml:space="preserve"> </w:t>
      </w:r>
      <w:r w:rsidR="00710ED6" w:rsidRPr="000C33A1">
        <w:rPr>
          <w:color w:val="000000"/>
        </w:rPr>
        <w:t>ε</w:t>
      </w:r>
      <w:r w:rsidR="00710ED6" w:rsidRPr="000C33A1">
        <w:rPr>
          <w:color w:val="000000"/>
          <w:spacing w:val="-1"/>
        </w:rPr>
        <w:t>π</w:t>
      </w:r>
      <w:r w:rsidR="00710ED6" w:rsidRPr="000C33A1">
        <w:rPr>
          <w:color w:val="000000"/>
        </w:rPr>
        <w:t>ί τ</w:t>
      </w:r>
      <w:r w:rsidR="00710ED6" w:rsidRPr="000C33A1">
        <w:rPr>
          <w:color w:val="000000"/>
          <w:spacing w:val="-2"/>
        </w:rPr>
        <w:t>ο</w:t>
      </w:r>
      <w:r w:rsidR="00710ED6" w:rsidRPr="000C33A1">
        <w:rPr>
          <w:color w:val="000000"/>
        </w:rPr>
        <w:t>υ</w:t>
      </w:r>
      <w:r w:rsidR="00710ED6" w:rsidRPr="000C33A1">
        <w:rPr>
          <w:color w:val="000000"/>
          <w:spacing w:val="1"/>
        </w:rPr>
        <w:t xml:space="preserve"> </w:t>
      </w:r>
      <w:r w:rsidRPr="000C33A1">
        <w:rPr>
          <w:bCs/>
        </w:rPr>
        <w:t>ετήσιου αριθμού των εισακτέων στο Τμήμα</w:t>
      </w:r>
      <w:r w:rsidRPr="000C33A1">
        <w:rPr>
          <w:color w:val="000000"/>
        </w:rPr>
        <w:t xml:space="preserve">. Επιπλέον αυτού </w:t>
      </w:r>
      <w:r w:rsidRPr="000C33A1">
        <w:rPr>
          <w:bCs/>
        </w:rPr>
        <w:t xml:space="preserve">του ποσοστού, </w:t>
      </w:r>
      <w:r w:rsidRPr="000C33A1">
        <w:t>οι απόφοιτοι Σ.Α.Ε.Κ. μπορούν να καταταχθούν στο Τμήμα</w:t>
      </w:r>
      <w:r w:rsidRPr="000C33A1">
        <w:rPr>
          <w:bCs/>
        </w:rPr>
        <w:t xml:space="preserve"> σε ποσοστό που ορίζεται στο 1% επί του ετήσιου αριθμού των εισακτέων στο Τμήμα</w:t>
      </w:r>
      <w:r w:rsidRPr="000C33A1">
        <w:t>.</w:t>
      </w:r>
    </w:p>
    <w:p w:rsidR="00710ED6" w:rsidRPr="00710ED6" w:rsidRDefault="00710ED6" w:rsidP="000C33A1">
      <w:pPr>
        <w:widowControl w:val="0"/>
        <w:ind w:right="425"/>
        <w:jc w:val="both"/>
        <w:rPr>
          <w:color w:val="000000"/>
          <w:spacing w:val="-1"/>
        </w:rPr>
      </w:pPr>
    </w:p>
    <w:p w:rsidR="00710ED6" w:rsidRDefault="00710ED6" w:rsidP="003E2C04">
      <w:pPr>
        <w:widowControl w:val="0"/>
        <w:ind w:left="567" w:right="425"/>
        <w:jc w:val="both"/>
        <w:rPr>
          <w:color w:val="000000"/>
          <w:spacing w:val="-1"/>
        </w:rPr>
      </w:pPr>
    </w:p>
    <w:p w:rsidR="009123D8" w:rsidRPr="00307B5B" w:rsidRDefault="009123D8" w:rsidP="00D169E6">
      <w:pPr>
        <w:spacing w:after="240"/>
        <w:jc w:val="both"/>
        <w:textAlignment w:val="baseline"/>
      </w:pPr>
      <w:r w:rsidRPr="00307B5B">
        <w:t xml:space="preserve">Η ύλη των παραπάνω εξεταζομένων μαθημάτων </w:t>
      </w:r>
      <w:r w:rsidR="00C7035C" w:rsidRPr="00307B5B">
        <w:t xml:space="preserve">καθώς και ενδεικτική βιβλιογραφία για το κάθε μάθημα </w:t>
      </w:r>
      <w:r w:rsidR="00307B5B" w:rsidRPr="00307B5B">
        <w:t>ορίζονται ως εξής</w:t>
      </w:r>
      <w:r w:rsidR="004230D0">
        <w:t>:</w:t>
      </w:r>
    </w:p>
    <w:p w:rsidR="00037539" w:rsidRPr="00037539" w:rsidRDefault="00037539" w:rsidP="00037539">
      <w:pPr>
        <w:jc w:val="both"/>
        <w:textAlignment w:val="baseline"/>
        <w:rPr>
          <w:b/>
          <w:bCs/>
          <w:bdr w:val="none" w:sz="0" w:space="0" w:color="auto" w:frame="1"/>
        </w:rPr>
      </w:pPr>
      <w:r w:rsidRPr="00037539">
        <w:rPr>
          <w:b/>
          <w:bdr w:val="none" w:sz="0" w:space="0" w:color="auto" w:frame="1"/>
        </w:rPr>
        <w:t>Εισαγωγή στην Ειδική Αγωγή</w:t>
      </w:r>
    </w:p>
    <w:p w:rsidR="00037539" w:rsidRPr="00037539" w:rsidRDefault="00037539" w:rsidP="00037539">
      <w:pPr>
        <w:jc w:val="both"/>
        <w:textAlignment w:val="baseline"/>
        <w:rPr>
          <w:i/>
        </w:rPr>
      </w:pPr>
      <w:r w:rsidRPr="00037539">
        <w:rPr>
          <w:i/>
          <w:bdr w:val="none" w:sz="0" w:space="0" w:color="auto" w:frame="1"/>
        </w:rPr>
        <w:t>Εξεταστέα Ύλη</w:t>
      </w:r>
    </w:p>
    <w:p w:rsidR="00037539" w:rsidRPr="00037539" w:rsidRDefault="00037539" w:rsidP="00037539">
      <w:pPr>
        <w:numPr>
          <w:ilvl w:val="0"/>
          <w:numId w:val="16"/>
        </w:numPr>
        <w:contextualSpacing/>
        <w:jc w:val="both"/>
        <w:textAlignment w:val="baseline"/>
      </w:pPr>
      <w:r w:rsidRPr="00037539">
        <w:t>Αποτελεσματικές εκπαιδευτικές πρακτικές, έρευνα και διδακτική πράξη</w:t>
      </w:r>
    </w:p>
    <w:p w:rsidR="00037539" w:rsidRPr="00037539" w:rsidRDefault="00037539" w:rsidP="00037539">
      <w:pPr>
        <w:numPr>
          <w:ilvl w:val="0"/>
          <w:numId w:val="16"/>
        </w:numPr>
        <w:contextualSpacing/>
        <w:jc w:val="both"/>
        <w:textAlignment w:val="baseline"/>
      </w:pPr>
      <w:r w:rsidRPr="00037539">
        <w:t>Θέματα ενταξιακής εκπαίδευσης</w:t>
      </w:r>
    </w:p>
    <w:p w:rsidR="00037539" w:rsidRPr="00037539" w:rsidRDefault="00037539" w:rsidP="00037539">
      <w:pPr>
        <w:numPr>
          <w:ilvl w:val="0"/>
          <w:numId w:val="16"/>
        </w:numPr>
        <w:contextualSpacing/>
        <w:jc w:val="both"/>
        <w:textAlignment w:val="baseline"/>
      </w:pPr>
      <w:r w:rsidRPr="00037539">
        <w:t xml:space="preserve">Εκπαιδευτικές πρακτικές για άτομα με ειδικές μαθησιακές δυσκολίες, για άτομα που είναι κωφά ή βαρήκοα άτομα, για άτομα με κινητικές αναπηρίες, για άτομα με χρόνια </w:t>
      </w:r>
      <w:r w:rsidRPr="00037539">
        <w:lastRenderedPageBreak/>
        <w:t>προβλήματα υγείας, για άτομα με προβλήματα όρασης, για άτομα με νοητική αναπηρία, για άτομα στο φάσμα του αυτισμού, για  άτομα με τυφλοκώφωση.</w:t>
      </w:r>
    </w:p>
    <w:p w:rsidR="00037539" w:rsidRPr="00037539" w:rsidRDefault="00037539" w:rsidP="00037539">
      <w:pPr>
        <w:numPr>
          <w:ilvl w:val="0"/>
          <w:numId w:val="16"/>
        </w:numPr>
        <w:contextualSpacing/>
        <w:jc w:val="both"/>
        <w:textAlignment w:val="baseline"/>
      </w:pPr>
      <w:r w:rsidRPr="00037539">
        <w:t>Γνωστικές, συμπεριφορικές, κοινωνικές, γνωστικές στρατηγικές</w:t>
      </w:r>
    </w:p>
    <w:p w:rsidR="00037539" w:rsidRPr="00037539" w:rsidRDefault="00037539" w:rsidP="00037539">
      <w:pPr>
        <w:numPr>
          <w:ilvl w:val="0"/>
          <w:numId w:val="16"/>
        </w:numPr>
        <w:contextualSpacing/>
        <w:jc w:val="both"/>
        <w:textAlignment w:val="baseline"/>
      </w:pPr>
      <w:r w:rsidRPr="00037539">
        <w:t>Έγκαιρη παρέμβαση</w:t>
      </w:r>
    </w:p>
    <w:p w:rsidR="00037539" w:rsidRPr="00037539" w:rsidRDefault="00037539" w:rsidP="00037539">
      <w:pPr>
        <w:numPr>
          <w:ilvl w:val="0"/>
          <w:numId w:val="16"/>
        </w:numPr>
        <w:contextualSpacing/>
        <w:jc w:val="both"/>
        <w:textAlignment w:val="baseline"/>
      </w:pPr>
      <w:r w:rsidRPr="00037539">
        <w:t>Μετάβαση από το σχολείο στη μετασχολική ζωή</w:t>
      </w:r>
    </w:p>
    <w:p w:rsidR="00037539" w:rsidRPr="00037539" w:rsidRDefault="00037539" w:rsidP="00037539">
      <w:pPr>
        <w:numPr>
          <w:ilvl w:val="0"/>
          <w:numId w:val="16"/>
        </w:numPr>
        <w:contextualSpacing/>
        <w:jc w:val="both"/>
        <w:textAlignment w:val="baseline"/>
      </w:pPr>
      <w:r w:rsidRPr="00037539">
        <w:t>Ανταπόκριση στην παρέμβαση</w:t>
      </w:r>
    </w:p>
    <w:p w:rsidR="00037539" w:rsidRPr="00037539" w:rsidRDefault="00037539" w:rsidP="00037539">
      <w:pPr>
        <w:ind w:left="720"/>
        <w:contextualSpacing/>
        <w:jc w:val="both"/>
        <w:textAlignment w:val="baseline"/>
      </w:pPr>
    </w:p>
    <w:p w:rsidR="00037539" w:rsidRPr="00037539" w:rsidRDefault="00037539" w:rsidP="00037539">
      <w:pPr>
        <w:jc w:val="both"/>
        <w:textAlignment w:val="baseline"/>
        <w:rPr>
          <w:i/>
        </w:rPr>
      </w:pPr>
      <w:r w:rsidRPr="00037539">
        <w:rPr>
          <w:i/>
          <w:bdr w:val="none" w:sz="0" w:space="0" w:color="auto" w:frame="1"/>
        </w:rPr>
        <w:t>Ενδεικτική βιβλιογραφία</w:t>
      </w:r>
    </w:p>
    <w:p w:rsidR="00037539" w:rsidRPr="00037539" w:rsidRDefault="00037539" w:rsidP="00037539">
      <w:pPr>
        <w:numPr>
          <w:ilvl w:val="0"/>
          <w:numId w:val="16"/>
        </w:numPr>
        <w:contextualSpacing/>
        <w:jc w:val="both"/>
        <w:textAlignment w:val="baseline"/>
      </w:pPr>
      <w:r w:rsidRPr="00037539">
        <w:t>Παντελιάδου, Σ. &amp; Αργυρόπουλος, Β. (2023) (νέα διευρυμένη έκδοση). (Επιμ.). Ειδική αγωγή: Από την έρευνα στη διδακτική πράξη. Αθήνα: Πεδίο</w:t>
      </w:r>
    </w:p>
    <w:p w:rsidR="00037539" w:rsidRPr="00037539" w:rsidRDefault="00037539" w:rsidP="00037539">
      <w:pPr>
        <w:numPr>
          <w:ilvl w:val="0"/>
          <w:numId w:val="16"/>
        </w:numPr>
        <w:jc w:val="both"/>
        <w:textAlignment w:val="baseline"/>
      </w:pPr>
      <w:r w:rsidRPr="00037539">
        <w:t>Βλάχου Α. (2022). Στρατηγικές Διδασκαλίας στην ειδική και ενταξιακή εκπαίδευση. Αθήνα: Πεδίο.</w:t>
      </w:r>
    </w:p>
    <w:p w:rsidR="00037539" w:rsidRPr="00037539" w:rsidRDefault="00037539" w:rsidP="00037539">
      <w:pPr>
        <w:keepNext/>
        <w:jc w:val="both"/>
        <w:textAlignment w:val="baseline"/>
        <w:rPr>
          <w:b/>
          <w:iCs/>
          <w:bdr w:val="none" w:sz="0" w:space="0" w:color="auto" w:frame="1"/>
        </w:rPr>
      </w:pPr>
    </w:p>
    <w:p w:rsidR="00037539" w:rsidRPr="00037539" w:rsidRDefault="00037539" w:rsidP="00037539">
      <w:pPr>
        <w:keepNext/>
        <w:jc w:val="both"/>
        <w:textAlignment w:val="baseline"/>
        <w:rPr>
          <w:b/>
        </w:rPr>
      </w:pPr>
      <w:r w:rsidRPr="00037539">
        <w:rPr>
          <w:b/>
          <w:iCs/>
          <w:bdr w:val="none" w:sz="0" w:space="0" w:color="auto" w:frame="1"/>
        </w:rPr>
        <w:t>Εισαγωγή στις επιστήμες της Αγωγής</w:t>
      </w:r>
    </w:p>
    <w:p w:rsidR="00037539" w:rsidRPr="00037539" w:rsidRDefault="00037539" w:rsidP="00037539">
      <w:pPr>
        <w:jc w:val="both"/>
        <w:textAlignment w:val="baseline"/>
        <w:rPr>
          <w:i/>
        </w:rPr>
      </w:pPr>
      <w:r w:rsidRPr="00037539">
        <w:rPr>
          <w:i/>
          <w:bdr w:val="none" w:sz="0" w:space="0" w:color="auto" w:frame="1"/>
        </w:rPr>
        <w:t>Εξεταστέα Ύλη</w:t>
      </w:r>
    </w:p>
    <w:p w:rsidR="00037539" w:rsidRPr="00037539" w:rsidRDefault="00037539" w:rsidP="00037539">
      <w:pPr>
        <w:numPr>
          <w:ilvl w:val="0"/>
          <w:numId w:val="33"/>
        </w:numPr>
        <w:contextualSpacing/>
        <w:jc w:val="both"/>
      </w:pPr>
      <w:r w:rsidRPr="00037539">
        <w:t>Βασικές έννοιες, διαδικασίες και παράγοντες της αγωγής και εκπαίδευσης.</w:t>
      </w:r>
    </w:p>
    <w:p w:rsidR="00037539" w:rsidRPr="00037539" w:rsidRDefault="00037539" w:rsidP="00037539">
      <w:pPr>
        <w:numPr>
          <w:ilvl w:val="0"/>
          <w:numId w:val="33"/>
        </w:numPr>
        <w:contextualSpacing/>
        <w:jc w:val="both"/>
      </w:pPr>
      <w:r w:rsidRPr="00037539">
        <w:t>Η εξέλιξη της παιδαγωγικής επιστήμης και των επιστημολογικών προσεγγίσεων της παιδαγωγικής.</w:t>
      </w:r>
    </w:p>
    <w:p w:rsidR="00037539" w:rsidRPr="00037539" w:rsidRDefault="00037539" w:rsidP="00037539">
      <w:pPr>
        <w:numPr>
          <w:ilvl w:val="0"/>
          <w:numId w:val="33"/>
        </w:numPr>
        <w:contextualSpacing/>
        <w:jc w:val="both"/>
      </w:pPr>
      <w:r w:rsidRPr="00037539">
        <w:t>Μέθοδοι και σύγχρονες προσεγγίσεις της παιδαγωγικής και των επιστημών της αγωγής.</w:t>
      </w:r>
    </w:p>
    <w:p w:rsidR="00037539" w:rsidRPr="00037539" w:rsidRDefault="00037539" w:rsidP="00037539">
      <w:pPr>
        <w:numPr>
          <w:ilvl w:val="0"/>
          <w:numId w:val="33"/>
        </w:numPr>
        <w:contextualSpacing/>
        <w:jc w:val="both"/>
      </w:pPr>
      <w:r w:rsidRPr="00037539">
        <w:t>Σκοποί, στόχοι, μέσα και διαδικασίες της αγωγής, της εκπαίδευσης, της διδασκαλίας και της μάθησης.</w:t>
      </w:r>
    </w:p>
    <w:p w:rsidR="00037539" w:rsidRPr="00037539" w:rsidRDefault="00037539" w:rsidP="00037539">
      <w:pPr>
        <w:numPr>
          <w:ilvl w:val="0"/>
          <w:numId w:val="33"/>
        </w:numPr>
        <w:contextualSpacing/>
        <w:jc w:val="both"/>
      </w:pPr>
      <w:r w:rsidRPr="00037539">
        <w:t>Σύγχρονα προβλήματα στην παιδαγωγική επιστήμη και στις επιστήμες της αγωγής.</w:t>
      </w:r>
    </w:p>
    <w:p w:rsidR="00037539" w:rsidRPr="00037539" w:rsidRDefault="00037539" w:rsidP="00037539">
      <w:pPr>
        <w:numPr>
          <w:ilvl w:val="0"/>
          <w:numId w:val="33"/>
        </w:numPr>
        <w:contextualSpacing/>
        <w:jc w:val="both"/>
      </w:pPr>
      <w:r w:rsidRPr="00037539">
        <w:t>Ο εκπαιδευτικός και το εκπαιδευτικό επάγγελμα.</w:t>
      </w:r>
    </w:p>
    <w:p w:rsidR="00037539" w:rsidRPr="00037539" w:rsidRDefault="00037539" w:rsidP="00037539">
      <w:pPr>
        <w:ind w:left="720"/>
        <w:contextualSpacing/>
        <w:jc w:val="both"/>
      </w:pPr>
    </w:p>
    <w:p w:rsidR="00037539" w:rsidRPr="00037539" w:rsidRDefault="00037539" w:rsidP="00037539">
      <w:pPr>
        <w:jc w:val="both"/>
        <w:textAlignment w:val="baseline"/>
        <w:rPr>
          <w:i/>
          <w:bdr w:val="none" w:sz="0" w:space="0" w:color="auto" w:frame="1"/>
        </w:rPr>
      </w:pPr>
      <w:r w:rsidRPr="00037539">
        <w:rPr>
          <w:i/>
          <w:bdr w:val="none" w:sz="0" w:space="0" w:color="auto" w:frame="1"/>
        </w:rPr>
        <w:t>Ενδεικτική βιβλιογραφία</w:t>
      </w:r>
    </w:p>
    <w:p w:rsidR="00037539" w:rsidRPr="00037539" w:rsidRDefault="00037539" w:rsidP="00037539">
      <w:pPr>
        <w:numPr>
          <w:ilvl w:val="0"/>
          <w:numId w:val="34"/>
        </w:numPr>
        <w:contextualSpacing/>
        <w:jc w:val="both"/>
        <w:textAlignment w:val="baseline"/>
      </w:pPr>
      <w:r w:rsidRPr="00037539">
        <w:t xml:space="preserve">Ματσαγγούρας, Η. (2019). </w:t>
      </w:r>
      <w:r w:rsidRPr="00037539">
        <w:rPr>
          <w:i/>
        </w:rPr>
        <w:t>Από την Τεχνοκρατική στην Ερμηνευτική και την Κριτική Σχολική Παιδαγωγική</w:t>
      </w:r>
      <w:r w:rsidRPr="00037539">
        <w:t xml:space="preserve">. Αθήνα: </w:t>
      </w:r>
      <w:r w:rsidRPr="00037539">
        <w:rPr>
          <w:lang w:val="en-US"/>
        </w:rPr>
        <w:t>Gutenberg</w:t>
      </w:r>
      <w:r w:rsidRPr="00037539">
        <w:t>.</w:t>
      </w:r>
    </w:p>
    <w:p w:rsidR="00037539" w:rsidRPr="00037539" w:rsidRDefault="00037539" w:rsidP="00037539">
      <w:pPr>
        <w:numPr>
          <w:ilvl w:val="0"/>
          <w:numId w:val="34"/>
        </w:numPr>
        <w:contextualSpacing/>
        <w:jc w:val="both"/>
        <w:textAlignment w:val="baseline"/>
      </w:pPr>
      <w:r w:rsidRPr="00037539">
        <w:t xml:space="preserve">Μαυροειδής, Γ. (2011). </w:t>
      </w:r>
      <w:r w:rsidRPr="00037539">
        <w:rPr>
          <w:i/>
        </w:rPr>
        <w:t>Εισαγωγή στις επιστήμες αγωγής</w:t>
      </w:r>
      <w:r w:rsidRPr="00037539">
        <w:t>. Αθήνα: Εκδόσεις Γρηγόρη.</w:t>
      </w:r>
    </w:p>
    <w:p w:rsidR="00037539" w:rsidRPr="00037539" w:rsidRDefault="00037539" w:rsidP="00037539">
      <w:pPr>
        <w:numPr>
          <w:ilvl w:val="0"/>
          <w:numId w:val="34"/>
        </w:numPr>
        <w:contextualSpacing/>
        <w:jc w:val="both"/>
      </w:pPr>
      <w:r w:rsidRPr="00037539">
        <w:t xml:space="preserve">Μπαμπάλης, Θ. (2014). </w:t>
      </w:r>
      <w:r w:rsidRPr="00037539">
        <w:rPr>
          <w:i/>
        </w:rPr>
        <w:t>Από την αγωγή στην εκπαίδευση. Επισημάνσεις στην εξέλιξη της παιδαγωγικής Επιστήμης</w:t>
      </w:r>
      <w:r w:rsidRPr="00037539">
        <w:t>. Αθήνα: Διάδραση.</w:t>
      </w:r>
    </w:p>
    <w:p w:rsidR="00037539" w:rsidRPr="00037539" w:rsidRDefault="00037539" w:rsidP="00037539">
      <w:pPr>
        <w:numPr>
          <w:ilvl w:val="0"/>
          <w:numId w:val="34"/>
        </w:numPr>
        <w:contextualSpacing/>
        <w:jc w:val="both"/>
      </w:pPr>
      <w:r w:rsidRPr="00037539">
        <w:t xml:space="preserve">Ξωχέλλης, Π. (2018). </w:t>
      </w:r>
      <w:r w:rsidRPr="00037539">
        <w:rPr>
          <w:i/>
        </w:rPr>
        <w:t>Εισαγωγή στην Παιδαγωγική. Θεμελιώδη προβλήματα της Παιδαγωγικής Επιστήμης</w:t>
      </w:r>
      <w:r w:rsidRPr="00037539">
        <w:t>. Θεσσαλονίκη: Αφοί Κυριακίδη.</w:t>
      </w:r>
    </w:p>
    <w:p w:rsidR="00037539" w:rsidRPr="00037539" w:rsidRDefault="00037539" w:rsidP="00037539">
      <w:pPr>
        <w:numPr>
          <w:ilvl w:val="0"/>
          <w:numId w:val="34"/>
        </w:numPr>
        <w:contextualSpacing/>
        <w:jc w:val="both"/>
      </w:pPr>
      <w:r w:rsidRPr="00037539">
        <w:t xml:space="preserve">Πασιάς, Γ., Φλουρής, Γ, Φωτεινός Δ. (2016). </w:t>
      </w:r>
      <w:r w:rsidRPr="00037539">
        <w:rPr>
          <w:i/>
        </w:rPr>
        <w:t>Παιδαγωγική και Εκπαίδευση</w:t>
      </w:r>
      <w:r w:rsidRPr="00037539">
        <w:t>. Αθήνα: Εκδόσεις Γρηγόρη.</w:t>
      </w:r>
    </w:p>
    <w:p w:rsidR="00037539" w:rsidRPr="00037539" w:rsidRDefault="00037539" w:rsidP="00037539">
      <w:pPr>
        <w:numPr>
          <w:ilvl w:val="0"/>
          <w:numId w:val="34"/>
        </w:numPr>
        <w:contextualSpacing/>
        <w:jc w:val="both"/>
        <w:textAlignment w:val="baseline"/>
      </w:pPr>
      <w:r w:rsidRPr="00037539">
        <w:t xml:space="preserve">Πυργιωτάκης, Ι. (2011). </w:t>
      </w:r>
      <w:r w:rsidRPr="00037539">
        <w:rPr>
          <w:i/>
        </w:rPr>
        <w:t>Εισαγωγή στην Παιδαγωγική Επιστήμη</w:t>
      </w:r>
      <w:r w:rsidRPr="00037539">
        <w:t>. Αθήνα: Πεδίο</w:t>
      </w:r>
    </w:p>
    <w:p w:rsidR="00037539" w:rsidRPr="00037539" w:rsidRDefault="00037539" w:rsidP="00037539">
      <w:pPr>
        <w:numPr>
          <w:ilvl w:val="0"/>
          <w:numId w:val="34"/>
        </w:numPr>
        <w:contextualSpacing/>
        <w:jc w:val="both"/>
      </w:pPr>
      <w:r w:rsidRPr="00037539">
        <w:t xml:space="preserve">Φρυδάκη, Ε. (2009). Η </w:t>
      </w:r>
      <w:r w:rsidRPr="00037539">
        <w:rPr>
          <w:i/>
        </w:rPr>
        <w:t>διδασκαλία στην τομή της νεωτερικής και της μετανεωτερικής σκέψης</w:t>
      </w:r>
      <w:r w:rsidRPr="00037539">
        <w:t>. Αθήνα: Εκδόσεις Κριτική.</w:t>
      </w:r>
    </w:p>
    <w:p w:rsidR="00037539" w:rsidRPr="00037539" w:rsidRDefault="00037539" w:rsidP="00037539">
      <w:pPr>
        <w:numPr>
          <w:ilvl w:val="0"/>
          <w:numId w:val="34"/>
        </w:numPr>
        <w:contextualSpacing/>
        <w:jc w:val="both"/>
        <w:textAlignment w:val="baseline"/>
      </w:pPr>
      <w:r w:rsidRPr="00037539">
        <w:t xml:space="preserve">Bartlet, S., Burton, D. (2019). </w:t>
      </w:r>
      <w:r w:rsidRPr="00037539">
        <w:rPr>
          <w:i/>
        </w:rPr>
        <w:t>Εισαγωγή στις Επιστήμες της Εκπαίδευσης (Επιμ. Ελλην. Εκδ.: Σ. Φ. Βασιλόπουλος)</w:t>
      </w:r>
      <w:r w:rsidRPr="00037539">
        <w:t>. Αθήνα: Gutenberg.</w:t>
      </w:r>
    </w:p>
    <w:p w:rsidR="00037539" w:rsidRPr="00037539" w:rsidRDefault="00037539" w:rsidP="00037539">
      <w:pPr>
        <w:ind w:left="720"/>
        <w:contextualSpacing/>
        <w:jc w:val="both"/>
        <w:textAlignment w:val="baseline"/>
      </w:pPr>
    </w:p>
    <w:p w:rsidR="00037539" w:rsidRPr="00037539" w:rsidRDefault="00037539" w:rsidP="00037539">
      <w:pPr>
        <w:jc w:val="both"/>
        <w:textAlignment w:val="baseline"/>
        <w:rPr>
          <w:b/>
        </w:rPr>
      </w:pPr>
      <w:r w:rsidRPr="00037539">
        <w:rPr>
          <w:b/>
          <w:iCs/>
          <w:bdr w:val="none" w:sz="0" w:space="0" w:color="auto" w:frame="1"/>
        </w:rPr>
        <w:t>Εισαγωγή στην Ψυχολογία</w:t>
      </w:r>
    </w:p>
    <w:p w:rsidR="00037539" w:rsidRPr="00037539" w:rsidRDefault="00037539" w:rsidP="00037539">
      <w:pPr>
        <w:jc w:val="both"/>
        <w:textAlignment w:val="baseline"/>
        <w:rPr>
          <w:i/>
        </w:rPr>
      </w:pPr>
      <w:r w:rsidRPr="00037539">
        <w:rPr>
          <w:i/>
          <w:bdr w:val="none" w:sz="0" w:space="0" w:color="auto" w:frame="1"/>
        </w:rPr>
        <w:t>Εξεταστέα Ύλη</w:t>
      </w:r>
    </w:p>
    <w:p w:rsidR="00037539" w:rsidRPr="00037539" w:rsidRDefault="00037539" w:rsidP="00037539">
      <w:pPr>
        <w:ind w:left="284"/>
        <w:jc w:val="both"/>
        <w:rPr>
          <w:b/>
          <w:bCs/>
        </w:rPr>
      </w:pPr>
      <w:r w:rsidRPr="00037539">
        <w:rPr>
          <w:b/>
        </w:rPr>
        <w:t>Η Ψυχολογία Σήμερα: Σύγχρονες Προσεγγίσεις (με έμφαση στην οργάνωση της προσωπικότητας)</w:t>
      </w:r>
    </w:p>
    <w:p w:rsidR="00037539" w:rsidRPr="00037539" w:rsidRDefault="00037539" w:rsidP="00037539">
      <w:pPr>
        <w:pStyle w:val="a5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7539">
        <w:rPr>
          <w:rFonts w:ascii="Times New Roman" w:hAnsi="Times New Roman"/>
          <w:sz w:val="24"/>
          <w:szCs w:val="24"/>
        </w:rPr>
        <w:t xml:space="preserve">Ψυχοδυναμική Προσέγγιση </w:t>
      </w:r>
    </w:p>
    <w:p w:rsidR="00037539" w:rsidRPr="00037539" w:rsidRDefault="00037539" w:rsidP="00037539">
      <w:pPr>
        <w:pStyle w:val="a5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7539">
        <w:rPr>
          <w:rFonts w:ascii="Times New Roman" w:hAnsi="Times New Roman"/>
          <w:sz w:val="24"/>
          <w:szCs w:val="24"/>
        </w:rPr>
        <w:t xml:space="preserve">Συμπεριφοριστική Προσέγγιση </w:t>
      </w:r>
    </w:p>
    <w:p w:rsidR="00037539" w:rsidRPr="00037539" w:rsidRDefault="00037539" w:rsidP="00037539">
      <w:pPr>
        <w:pStyle w:val="a5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7539">
        <w:rPr>
          <w:rFonts w:ascii="Times New Roman" w:hAnsi="Times New Roman"/>
          <w:sz w:val="24"/>
          <w:szCs w:val="24"/>
        </w:rPr>
        <w:t xml:space="preserve">Ανθρωπιστική Προσέγγιση </w:t>
      </w:r>
    </w:p>
    <w:p w:rsidR="00037539" w:rsidRPr="00037539" w:rsidRDefault="00037539" w:rsidP="00037539">
      <w:pPr>
        <w:pStyle w:val="a5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7539">
        <w:rPr>
          <w:rFonts w:ascii="Times New Roman" w:hAnsi="Times New Roman"/>
          <w:sz w:val="24"/>
          <w:szCs w:val="24"/>
        </w:rPr>
        <w:t xml:space="preserve">Γνωστική Προσέγγιση </w:t>
      </w:r>
    </w:p>
    <w:p w:rsidR="00037539" w:rsidRPr="00037539" w:rsidRDefault="00037539" w:rsidP="00037539">
      <w:pPr>
        <w:pStyle w:val="a5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7539">
        <w:rPr>
          <w:rFonts w:ascii="Times New Roman" w:hAnsi="Times New Roman"/>
          <w:sz w:val="24"/>
          <w:szCs w:val="24"/>
        </w:rPr>
        <w:lastRenderedPageBreak/>
        <w:t xml:space="preserve">Κοινωνικοπολιτισμική Προσέγγιση </w:t>
      </w:r>
    </w:p>
    <w:p w:rsidR="00037539" w:rsidRPr="00037539" w:rsidRDefault="00037539" w:rsidP="00037539">
      <w:pPr>
        <w:pStyle w:val="a5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7539">
        <w:rPr>
          <w:rFonts w:ascii="Times New Roman" w:hAnsi="Times New Roman"/>
          <w:sz w:val="24"/>
          <w:szCs w:val="24"/>
        </w:rPr>
        <w:t xml:space="preserve">Βιοψυχολογική Προσέγγιση </w:t>
      </w:r>
    </w:p>
    <w:p w:rsidR="00037539" w:rsidRPr="00037539" w:rsidRDefault="00037539" w:rsidP="00037539">
      <w:pPr>
        <w:pStyle w:val="a5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7539">
        <w:rPr>
          <w:rFonts w:ascii="Times New Roman" w:hAnsi="Times New Roman"/>
          <w:sz w:val="24"/>
          <w:szCs w:val="24"/>
        </w:rPr>
        <w:t xml:space="preserve">Εξελικτική Προσέγγιση </w:t>
      </w:r>
    </w:p>
    <w:p w:rsidR="00037539" w:rsidRPr="00037539" w:rsidRDefault="00037539" w:rsidP="00037539">
      <w:pPr>
        <w:ind w:left="360"/>
        <w:jc w:val="both"/>
        <w:rPr>
          <w:b/>
        </w:rPr>
      </w:pPr>
      <w:r w:rsidRPr="00037539">
        <w:rPr>
          <w:b/>
        </w:rPr>
        <w:t>Νοημοσύνη</w:t>
      </w:r>
    </w:p>
    <w:p w:rsidR="00037539" w:rsidRPr="00037539" w:rsidRDefault="00037539" w:rsidP="00037539">
      <w:pPr>
        <w:pStyle w:val="a5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7539">
        <w:rPr>
          <w:rFonts w:ascii="Times New Roman" w:hAnsi="Times New Roman"/>
          <w:sz w:val="24"/>
          <w:szCs w:val="24"/>
        </w:rPr>
        <w:t xml:space="preserve">Αξιολόγηση των Νοητικών Ικανοτήτων </w:t>
      </w:r>
    </w:p>
    <w:p w:rsidR="00037539" w:rsidRPr="00037539" w:rsidRDefault="00037539" w:rsidP="00037539">
      <w:pPr>
        <w:pStyle w:val="a5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7539">
        <w:rPr>
          <w:rFonts w:ascii="Times New Roman" w:hAnsi="Times New Roman"/>
          <w:sz w:val="24"/>
          <w:szCs w:val="24"/>
        </w:rPr>
        <w:t xml:space="preserve">Οι πρώτες δοκιμασίες νοημοσύνης </w:t>
      </w:r>
    </w:p>
    <w:p w:rsidR="00037539" w:rsidRPr="00037539" w:rsidRDefault="00037539" w:rsidP="00037539">
      <w:pPr>
        <w:pStyle w:val="a5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7539">
        <w:rPr>
          <w:rFonts w:ascii="Times New Roman" w:hAnsi="Times New Roman"/>
          <w:sz w:val="24"/>
          <w:szCs w:val="24"/>
        </w:rPr>
        <w:t>Η κλίμακα νοημοσύνης Stanford-Binet</w:t>
      </w:r>
    </w:p>
    <w:p w:rsidR="00037539" w:rsidRPr="00037539" w:rsidRDefault="00037539" w:rsidP="00037539">
      <w:pPr>
        <w:pStyle w:val="a5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7539">
        <w:rPr>
          <w:rFonts w:ascii="Times New Roman" w:hAnsi="Times New Roman"/>
          <w:sz w:val="24"/>
          <w:szCs w:val="24"/>
        </w:rPr>
        <w:t xml:space="preserve">Οι κλίμακες νοημοσύνης Wechsler </w:t>
      </w:r>
    </w:p>
    <w:p w:rsidR="00037539" w:rsidRPr="00037539" w:rsidRDefault="00037539" w:rsidP="00037539">
      <w:pPr>
        <w:pStyle w:val="a5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7539">
        <w:rPr>
          <w:rFonts w:ascii="Times New Roman" w:hAnsi="Times New Roman"/>
          <w:sz w:val="24"/>
          <w:szCs w:val="24"/>
        </w:rPr>
        <w:t xml:space="preserve">Σύγχρονες Θεωρίες: Πολλές ή Λίγες Νοημοσύνες; </w:t>
      </w:r>
    </w:p>
    <w:p w:rsidR="00037539" w:rsidRPr="00037539" w:rsidRDefault="00037539" w:rsidP="00037539">
      <w:pPr>
        <w:pStyle w:val="a5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7539">
        <w:rPr>
          <w:rFonts w:ascii="Times New Roman" w:hAnsi="Times New Roman"/>
          <w:sz w:val="24"/>
          <w:szCs w:val="24"/>
        </w:rPr>
        <w:t xml:space="preserve">Η θεωρία πολλαπλής νοημοσύνης του Gardner </w:t>
      </w:r>
    </w:p>
    <w:p w:rsidR="00037539" w:rsidRPr="00037539" w:rsidRDefault="00037539" w:rsidP="00037539">
      <w:pPr>
        <w:ind w:left="360"/>
        <w:jc w:val="both"/>
        <w:rPr>
          <w:b/>
        </w:rPr>
      </w:pPr>
      <w:r w:rsidRPr="00037539">
        <w:rPr>
          <w:b/>
        </w:rPr>
        <w:t>Μνήμη</w:t>
      </w:r>
    </w:p>
    <w:p w:rsidR="00037539" w:rsidRPr="00037539" w:rsidRDefault="00037539" w:rsidP="00037539">
      <w:pPr>
        <w:pStyle w:val="a5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7539">
        <w:rPr>
          <w:rFonts w:ascii="Times New Roman" w:hAnsi="Times New Roman"/>
          <w:sz w:val="24"/>
          <w:szCs w:val="24"/>
        </w:rPr>
        <w:t xml:space="preserve">Αισθητηριακή Μνήμη </w:t>
      </w:r>
    </w:p>
    <w:p w:rsidR="00037539" w:rsidRPr="00037539" w:rsidRDefault="00037539" w:rsidP="00037539">
      <w:pPr>
        <w:pStyle w:val="a5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7539">
        <w:rPr>
          <w:rFonts w:ascii="Times New Roman" w:hAnsi="Times New Roman"/>
          <w:sz w:val="24"/>
          <w:szCs w:val="24"/>
        </w:rPr>
        <w:t xml:space="preserve">Εργαζόμενη Μνήμη </w:t>
      </w:r>
    </w:p>
    <w:p w:rsidR="00037539" w:rsidRPr="00037539" w:rsidRDefault="00037539" w:rsidP="00037539">
      <w:pPr>
        <w:pStyle w:val="a5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7539">
        <w:rPr>
          <w:rFonts w:ascii="Times New Roman" w:hAnsi="Times New Roman"/>
          <w:sz w:val="24"/>
          <w:szCs w:val="24"/>
        </w:rPr>
        <w:t xml:space="preserve">Μακρόχρονη Μνήμη </w:t>
      </w:r>
    </w:p>
    <w:p w:rsidR="00037539" w:rsidRPr="00037539" w:rsidRDefault="00037539" w:rsidP="00037539">
      <w:pPr>
        <w:keepNext/>
        <w:jc w:val="both"/>
        <w:textAlignment w:val="baseline"/>
        <w:rPr>
          <w:i/>
        </w:rPr>
      </w:pPr>
      <w:r w:rsidRPr="00037539">
        <w:rPr>
          <w:i/>
          <w:bdr w:val="none" w:sz="0" w:space="0" w:color="auto" w:frame="1"/>
        </w:rPr>
        <w:t>Ενδεικτική βιβλιογραφία</w:t>
      </w:r>
    </w:p>
    <w:p w:rsidR="00037539" w:rsidRPr="00037539" w:rsidRDefault="00037539" w:rsidP="00037539">
      <w:pPr>
        <w:pStyle w:val="a5"/>
        <w:numPr>
          <w:ilvl w:val="0"/>
          <w:numId w:val="38"/>
        </w:numPr>
        <w:spacing w:after="0" w:line="240" w:lineRule="auto"/>
        <w:ind w:left="426" w:firstLine="0"/>
        <w:jc w:val="both"/>
        <w:rPr>
          <w:rFonts w:ascii="Times New Roman" w:hAnsi="Times New Roman"/>
          <w:sz w:val="24"/>
          <w:szCs w:val="24"/>
        </w:rPr>
      </w:pPr>
      <w:r w:rsidRPr="00037539">
        <w:rPr>
          <w:rFonts w:ascii="Times New Roman" w:hAnsi="Times New Roman"/>
          <w:sz w:val="24"/>
          <w:szCs w:val="24"/>
          <w:lang w:val="en-US"/>
        </w:rPr>
        <w:t xml:space="preserve">Ciccarelli, S. K., &amp; White, J. N. (2022). </w:t>
      </w:r>
      <w:r w:rsidRPr="00037539">
        <w:rPr>
          <w:rFonts w:ascii="Times New Roman" w:hAnsi="Times New Roman"/>
          <w:b/>
          <w:i/>
          <w:sz w:val="24"/>
          <w:szCs w:val="24"/>
        </w:rPr>
        <w:t>Εισαγωγή στην Ψυχολογία</w:t>
      </w:r>
      <w:r w:rsidRPr="00037539">
        <w:rPr>
          <w:rFonts w:ascii="Times New Roman" w:hAnsi="Times New Roman"/>
          <w:i/>
          <w:sz w:val="24"/>
          <w:szCs w:val="24"/>
        </w:rPr>
        <w:t>.</w:t>
      </w:r>
      <w:r w:rsidRPr="00037539">
        <w:rPr>
          <w:rFonts w:ascii="Times New Roman" w:hAnsi="Times New Roman"/>
          <w:sz w:val="24"/>
          <w:szCs w:val="24"/>
        </w:rPr>
        <w:t xml:space="preserve"> Εκδόσεις: Μαρία Παρίκου &amp; ΣΙΑ ΕΠΕ</w:t>
      </w:r>
    </w:p>
    <w:p w:rsidR="00037539" w:rsidRPr="00037539" w:rsidRDefault="00037539" w:rsidP="00037539">
      <w:pPr>
        <w:pStyle w:val="a5"/>
        <w:numPr>
          <w:ilvl w:val="0"/>
          <w:numId w:val="38"/>
        </w:numPr>
        <w:spacing w:after="0" w:line="240" w:lineRule="auto"/>
        <w:ind w:left="426" w:firstLine="0"/>
        <w:jc w:val="both"/>
        <w:rPr>
          <w:rFonts w:ascii="Times New Roman" w:hAnsi="Times New Roman"/>
          <w:sz w:val="24"/>
          <w:szCs w:val="24"/>
        </w:rPr>
      </w:pPr>
      <w:r w:rsidRPr="00037539">
        <w:rPr>
          <w:rFonts w:ascii="Times New Roman" w:hAnsi="Times New Roman"/>
          <w:sz w:val="24"/>
          <w:szCs w:val="24"/>
        </w:rPr>
        <w:t xml:space="preserve">Βοσνιάδου, Σ., Νασιάκου, Μ.,  Χαντζή, Α., &amp; Φατούρου-Χαρίτου, Μ. (2011). </w:t>
      </w:r>
      <w:r w:rsidRPr="00037539">
        <w:rPr>
          <w:rFonts w:ascii="Times New Roman" w:hAnsi="Times New Roman"/>
          <w:b/>
          <w:i/>
          <w:sz w:val="24"/>
          <w:szCs w:val="24"/>
        </w:rPr>
        <w:t>Εισαγωγή στην Ψυχολογία – Ενιαίο</w:t>
      </w:r>
      <w:r w:rsidRPr="00037539">
        <w:rPr>
          <w:rFonts w:ascii="Times New Roman" w:hAnsi="Times New Roman"/>
          <w:sz w:val="24"/>
          <w:szCs w:val="24"/>
        </w:rPr>
        <w:t>. Εκδόσεις: Δαρδανός</w:t>
      </w:r>
    </w:p>
    <w:p w:rsidR="00037539" w:rsidRPr="00037539" w:rsidRDefault="00037539" w:rsidP="00037539">
      <w:pPr>
        <w:pStyle w:val="a5"/>
        <w:numPr>
          <w:ilvl w:val="0"/>
          <w:numId w:val="38"/>
        </w:numPr>
        <w:spacing w:after="0" w:line="240" w:lineRule="auto"/>
        <w:ind w:left="426" w:firstLine="0"/>
        <w:jc w:val="both"/>
        <w:rPr>
          <w:rFonts w:ascii="Times New Roman" w:hAnsi="Times New Roman"/>
          <w:sz w:val="24"/>
          <w:szCs w:val="24"/>
        </w:rPr>
      </w:pPr>
      <w:r w:rsidRPr="00037539">
        <w:rPr>
          <w:rFonts w:ascii="Times New Roman" w:hAnsi="Times New Roman"/>
          <w:sz w:val="24"/>
          <w:szCs w:val="24"/>
        </w:rPr>
        <w:t xml:space="preserve">Hayes, </w:t>
      </w:r>
      <w:r w:rsidRPr="00037539">
        <w:rPr>
          <w:rFonts w:ascii="Times New Roman" w:hAnsi="Times New Roman"/>
          <w:sz w:val="24"/>
          <w:szCs w:val="24"/>
          <w:lang w:val="en-US"/>
        </w:rPr>
        <w:t>N</w:t>
      </w:r>
      <w:r w:rsidRPr="00037539">
        <w:rPr>
          <w:rFonts w:ascii="Times New Roman" w:hAnsi="Times New Roman"/>
          <w:sz w:val="24"/>
          <w:szCs w:val="24"/>
        </w:rPr>
        <w:t xml:space="preserve">. (2011). </w:t>
      </w:r>
      <w:r w:rsidRPr="00037539">
        <w:rPr>
          <w:rFonts w:ascii="Times New Roman" w:hAnsi="Times New Roman"/>
          <w:b/>
          <w:i/>
          <w:sz w:val="24"/>
          <w:szCs w:val="24"/>
        </w:rPr>
        <w:t>Εισαγωγή στην ψυχολογία</w:t>
      </w:r>
      <w:r w:rsidRPr="00037539">
        <w:rPr>
          <w:rFonts w:ascii="Times New Roman" w:hAnsi="Times New Roman"/>
          <w:sz w:val="24"/>
          <w:szCs w:val="24"/>
        </w:rPr>
        <w:t>. Εκδόσεις: Πεδίο.</w:t>
      </w:r>
    </w:p>
    <w:p w:rsidR="00037539" w:rsidRPr="00037539" w:rsidRDefault="00037539" w:rsidP="00037539">
      <w:pPr>
        <w:pStyle w:val="a5"/>
        <w:numPr>
          <w:ilvl w:val="0"/>
          <w:numId w:val="38"/>
        </w:numPr>
        <w:spacing w:after="0" w:line="240" w:lineRule="auto"/>
        <w:ind w:left="426" w:firstLine="0"/>
        <w:jc w:val="both"/>
        <w:rPr>
          <w:rFonts w:ascii="Times New Roman" w:hAnsi="Times New Roman"/>
          <w:sz w:val="24"/>
          <w:szCs w:val="24"/>
        </w:rPr>
      </w:pPr>
      <w:r w:rsidRPr="00037539">
        <w:rPr>
          <w:rFonts w:ascii="Times New Roman" w:hAnsi="Times New Roman"/>
          <w:sz w:val="24"/>
          <w:szCs w:val="24"/>
          <w:lang w:val="en-US"/>
        </w:rPr>
        <w:t>Nolen-Hoeksema S., Fredrickson B., Loftus G., &amp; Lutz C. (2022, 2</w:t>
      </w:r>
      <w:r w:rsidRPr="00037539">
        <w:rPr>
          <w:rFonts w:ascii="Times New Roman" w:hAnsi="Times New Roman"/>
          <w:sz w:val="24"/>
          <w:szCs w:val="24"/>
          <w:vertAlign w:val="superscript"/>
        </w:rPr>
        <w:t>η</w:t>
      </w:r>
      <w:r w:rsidRPr="0003753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037539">
        <w:rPr>
          <w:rFonts w:ascii="Times New Roman" w:hAnsi="Times New Roman"/>
          <w:sz w:val="24"/>
          <w:szCs w:val="24"/>
        </w:rPr>
        <w:t>έκδοση</w:t>
      </w:r>
      <w:r w:rsidRPr="00037539">
        <w:rPr>
          <w:rFonts w:ascii="Times New Roman" w:hAnsi="Times New Roman"/>
          <w:sz w:val="24"/>
          <w:szCs w:val="24"/>
          <w:lang w:val="en-US"/>
        </w:rPr>
        <w:t xml:space="preserve">). </w:t>
      </w:r>
      <w:r w:rsidRPr="00037539">
        <w:rPr>
          <w:rFonts w:ascii="Times New Roman" w:hAnsi="Times New Roman"/>
          <w:b/>
          <w:i/>
          <w:sz w:val="24"/>
          <w:szCs w:val="24"/>
        </w:rPr>
        <w:t xml:space="preserve">Εισαγωγή στην Ψυχολογία των </w:t>
      </w:r>
      <w:r w:rsidRPr="00037539">
        <w:rPr>
          <w:rFonts w:ascii="Times New Roman" w:hAnsi="Times New Roman"/>
          <w:b/>
          <w:i/>
          <w:sz w:val="24"/>
          <w:szCs w:val="24"/>
          <w:lang w:val="en-US"/>
        </w:rPr>
        <w:t>Atkinson</w:t>
      </w:r>
      <w:r w:rsidRPr="00037539">
        <w:rPr>
          <w:rFonts w:ascii="Times New Roman" w:hAnsi="Times New Roman"/>
          <w:b/>
          <w:i/>
          <w:sz w:val="24"/>
          <w:szCs w:val="24"/>
        </w:rPr>
        <w:t xml:space="preserve"> και </w:t>
      </w:r>
      <w:r w:rsidRPr="00037539">
        <w:rPr>
          <w:rFonts w:ascii="Times New Roman" w:hAnsi="Times New Roman"/>
          <w:b/>
          <w:i/>
          <w:sz w:val="24"/>
          <w:szCs w:val="24"/>
          <w:lang w:val="en-US"/>
        </w:rPr>
        <w:t>Hilgard</w:t>
      </w:r>
      <w:r w:rsidRPr="00037539">
        <w:rPr>
          <w:rFonts w:ascii="Times New Roman" w:hAnsi="Times New Roman"/>
          <w:i/>
          <w:sz w:val="24"/>
          <w:szCs w:val="24"/>
        </w:rPr>
        <w:t>.</w:t>
      </w:r>
      <w:r w:rsidRPr="00037539">
        <w:rPr>
          <w:rFonts w:ascii="Times New Roman" w:hAnsi="Times New Roman"/>
          <w:sz w:val="24"/>
          <w:szCs w:val="24"/>
        </w:rPr>
        <w:t xml:space="preserve"> </w:t>
      </w:r>
      <w:r w:rsidRPr="00037539">
        <w:rPr>
          <w:rFonts w:ascii="Times New Roman" w:hAnsi="Times New Roman"/>
          <w:i/>
          <w:sz w:val="24"/>
          <w:szCs w:val="24"/>
        </w:rPr>
        <w:t>Εκδόσεις: Παπαζήσης</w:t>
      </w:r>
    </w:p>
    <w:p w:rsidR="00037539" w:rsidRPr="00037539" w:rsidRDefault="00037539" w:rsidP="00037539">
      <w:pPr>
        <w:pStyle w:val="a5"/>
        <w:numPr>
          <w:ilvl w:val="0"/>
          <w:numId w:val="38"/>
        </w:numPr>
        <w:spacing w:after="0" w:line="240" w:lineRule="auto"/>
        <w:ind w:left="426" w:firstLine="0"/>
        <w:jc w:val="both"/>
        <w:rPr>
          <w:rFonts w:ascii="Times New Roman" w:hAnsi="Times New Roman"/>
          <w:sz w:val="24"/>
          <w:szCs w:val="24"/>
        </w:rPr>
      </w:pPr>
      <w:r w:rsidRPr="00037539">
        <w:rPr>
          <w:rFonts w:ascii="Times New Roman" w:hAnsi="Times New Roman"/>
          <w:sz w:val="24"/>
          <w:szCs w:val="24"/>
          <w:lang w:val="en-US"/>
        </w:rPr>
        <w:t>Schacter, D. L, Gilbert, D. T, Wegner, D. M, &amp; Nock, M. K. (2020, 2</w:t>
      </w:r>
      <w:r w:rsidRPr="00037539">
        <w:rPr>
          <w:rFonts w:ascii="Times New Roman" w:hAnsi="Times New Roman"/>
          <w:sz w:val="24"/>
          <w:szCs w:val="24"/>
          <w:vertAlign w:val="superscript"/>
        </w:rPr>
        <w:t>η</w:t>
      </w:r>
      <w:r w:rsidRPr="0003753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037539">
        <w:rPr>
          <w:rFonts w:ascii="Times New Roman" w:hAnsi="Times New Roman"/>
          <w:sz w:val="24"/>
          <w:szCs w:val="24"/>
        </w:rPr>
        <w:t>έκδοση</w:t>
      </w:r>
      <w:r w:rsidRPr="00037539">
        <w:rPr>
          <w:rFonts w:ascii="Times New Roman" w:hAnsi="Times New Roman"/>
          <w:sz w:val="24"/>
          <w:szCs w:val="24"/>
          <w:lang w:val="en-US"/>
        </w:rPr>
        <w:t xml:space="preserve">). </w:t>
      </w:r>
      <w:r w:rsidRPr="00037539">
        <w:rPr>
          <w:rFonts w:ascii="Times New Roman" w:hAnsi="Times New Roman"/>
          <w:b/>
          <w:i/>
          <w:sz w:val="24"/>
          <w:szCs w:val="24"/>
        </w:rPr>
        <w:t xml:space="preserve">Εισαγωγή στην ψυχολογία. </w:t>
      </w:r>
      <w:r w:rsidRPr="00037539">
        <w:rPr>
          <w:rFonts w:ascii="Times New Roman" w:hAnsi="Times New Roman"/>
          <w:sz w:val="24"/>
          <w:szCs w:val="24"/>
        </w:rPr>
        <w:t>Εκδόσεις: Δαρδανός</w:t>
      </w:r>
    </w:p>
    <w:p w:rsidR="00EC5162" w:rsidRPr="00EC5162" w:rsidRDefault="00EC5162" w:rsidP="00EC5162">
      <w:pPr>
        <w:pStyle w:val="a5"/>
        <w:spacing w:line="240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:rsidR="00FE756C" w:rsidRDefault="009123D8" w:rsidP="00D169E6">
      <w:pPr>
        <w:spacing w:after="240"/>
        <w:jc w:val="both"/>
      </w:pPr>
      <w:r w:rsidRPr="00307B5B">
        <w:t>Οι αιτήσεις για τις κατατακτήριες εξετάσεις θα γίνονται δεκτές από 1 έως και 15 Νοεμβρίου</w:t>
      </w:r>
      <w:r w:rsidR="00307B5B" w:rsidRPr="00307B5B">
        <w:t xml:space="preserve"> 20</w:t>
      </w:r>
      <w:r w:rsidR="00915A10">
        <w:t>2</w:t>
      </w:r>
      <w:r w:rsidR="004A1891">
        <w:t>6</w:t>
      </w:r>
      <w:r w:rsidR="00307B5B" w:rsidRPr="00307B5B">
        <w:t>, καθημερινά 11.00-</w:t>
      </w:r>
      <w:r w:rsidRPr="00307B5B">
        <w:t xml:space="preserve">13.00 στο χώρο της </w:t>
      </w:r>
      <w:r w:rsidR="00307B5B" w:rsidRPr="00307B5B">
        <w:t>Γ</w:t>
      </w:r>
      <w:r w:rsidRPr="00307B5B">
        <w:t>ραμματείας</w:t>
      </w:r>
      <w:r w:rsidR="00FE756C">
        <w:t xml:space="preserve">, </w:t>
      </w:r>
      <w:r w:rsidRPr="00307B5B">
        <w:t>ή ταχυδρομικά με τελευταία προθεσμία σφραγίδας ταχυδρομείου τη</w:t>
      </w:r>
      <w:r w:rsidR="00BB0279">
        <w:t>ν</w:t>
      </w:r>
      <w:r w:rsidRPr="00307B5B">
        <w:t xml:space="preserve"> </w:t>
      </w:r>
      <w:r w:rsidR="00CA3CD5" w:rsidRPr="00307B5B">
        <w:t>15</w:t>
      </w:r>
      <w:r w:rsidR="00CA3CD5" w:rsidRPr="00307B5B">
        <w:rPr>
          <w:vertAlign w:val="superscript"/>
        </w:rPr>
        <w:t>η</w:t>
      </w:r>
      <w:r w:rsidR="00686B76" w:rsidRPr="00307B5B">
        <w:t xml:space="preserve"> </w:t>
      </w:r>
      <w:r w:rsidRPr="00307B5B">
        <w:t>Νοε</w:t>
      </w:r>
      <w:r w:rsidR="00FE756C">
        <w:t>μβρίου</w:t>
      </w:r>
      <w:r w:rsidR="004C7772">
        <w:t xml:space="preserve"> 20</w:t>
      </w:r>
      <w:r w:rsidR="00915A10">
        <w:t>2</w:t>
      </w:r>
      <w:r w:rsidR="004A1891">
        <w:t>6</w:t>
      </w:r>
      <w:r w:rsidR="000C33A1" w:rsidRPr="000C33A1">
        <w:t xml:space="preserve"> </w:t>
      </w:r>
      <w:r w:rsidR="000C33A1">
        <w:t>ή με αποστολή στο ηλεκτρονικό ταχυδρομείο</w:t>
      </w:r>
      <w:r w:rsidR="000C33A1">
        <w:rPr>
          <w:color w:val="000000"/>
        </w:rPr>
        <w:t>,</w:t>
      </w:r>
      <w:r w:rsidR="000C33A1">
        <w:rPr>
          <w:color w:val="000000"/>
          <w:spacing w:val="33"/>
        </w:rPr>
        <w:t xml:space="preserve"> </w:t>
      </w:r>
      <w:r w:rsidR="000C33A1">
        <w:rPr>
          <w:color w:val="000000"/>
        </w:rPr>
        <w:t>στ</w:t>
      </w:r>
      <w:r w:rsidR="000C33A1">
        <w:rPr>
          <w:color w:val="000000"/>
          <w:spacing w:val="-3"/>
        </w:rPr>
        <w:t>η</w:t>
      </w:r>
      <w:r w:rsidR="000C33A1">
        <w:rPr>
          <w:color w:val="000000"/>
          <w:spacing w:val="-1"/>
        </w:rPr>
        <w:t>ν</w:t>
      </w:r>
      <w:r w:rsidR="000C33A1">
        <w:rPr>
          <w:color w:val="000000"/>
          <w:spacing w:val="33"/>
        </w:rPr>
        <w:t xml:space="preserve"> </w:t>
      </w:r>
      <w:r w:rsidR="000C33A1">
        <w:rPr>
          <w:color w:val="000000"/>
        </w:rPr>
        <w:t>η</w:t>
      </w:r>
      <w:r w:rsidR="000C33A1">
        <w:rPr>
          <w:color w:val="000000"/>
          <w:spacing w:val="-1"/>
        </w:rPr>
        <w:t>λ</w:t>
      </w:r>
      <w:r w:rsidR="000C33A1">
        <w:rPr>
          <w:color w:val="000000"/>
        </w:rPr>
        <w:t>εκ</w:t>
      </w:r>
      <w:r w:rsidR="000C33A1">
        <w:rPr>
          <w:color w:val="000000"/>
          <w:spacing w:val="-1"/>
        </w:rPr>
        <w:t>τ</w:t>
      </w:r>
      <w:r w:rsidR="000C33A1">
        <w:rPr>
          <w:color w:val="000000"/>
        </w:rPr>
        <w:t>ρονική</w:t>
      </w:r>
      <w:r w:rsidR="000C33A1">
        <w:rPr>
          <w:color w:val="000000"/>
          <w:spacing w:val="32"/>
        </w:rPr>
        <w:t xml:space="preserve"> </w:t>
      </w:r>
      <w:r w:rsidR="000C33A1">
        <w:rPr>
          <w:color w:val="000000"/>
        </w:rPr>
        <w:t>διεύθυν</w:t>
      </w:r>
      <w:r w:rsidR="000C33A1">
        <w:rPr>
          <w:color w:val="000000"/>
          <w:spacing w:val="-3"/>
        </w:rPr>
        <w:t>ση</w:t>
      </w:r>
      <w:r w:rsidR="000C33A1">
        <w:rPr>
          <w:color w:val="000000"/>
        </w:rPr>
        <w:t>:</w:t>
      </w:r>
      <w:r w:rsidR="000C33A1" w:rsidRPr="000C33A1">
        <w:t xml:space="preserve"> </w:t>
      </w:r>
      <w:r w:rsidR="000C33A1">
        <w:rPr>
          <w:lang w:val="en-US"/>
        </w:rPr>
        <w:t>g</w:t>
      </w:r>
      <w:r w:rsidR="000C33A1" w:rsidRPr="000C33A1">
        <w:t>-</w:t>
      </w:r>
      <w:r w:rsidR="000C33A1">
        <w:rPr>
          <w:lang w:val="en-US"/>
        </w:rPr>
        <w:t>sed</w:t>
      </w:r>
      <w:r w:rsidR="000C33A1" w:rsidRPr="000C33A1">
        <w:t>@</w:t>
      </w:r>
      <w:proofErr w:type="spellStart"/>
      <w:r w:rsidR="000C33A1">
        <w:rPr>
          <w:lang w:val="en-US"/>
        </w:rPr>
        <w:t>uth</w:t>
      </w:r>
      <w:proofErr w:type="spellEnd"/>
      <w:r w:rsidR="000C33A1" w:rsidRPr="000C33A1">
        <w:t>.</w:t>
      </w:r>
      <w:r w:rsidR="000C33A1">
        <w:rPr>
          <w:lang w:val="en-US"/>
        </w:rPr>
        <w:t>gr</w:t>
      </w:r>
      <w:r w:rsidRPr="00307B5B">
        <w:t>.</w:t>
      </w:r>
      <w:r w:rsidR="00CA3CD5" w:rsidRPr="00307B5B">
        <w:t xml:space="preserve"> </w:t>
      </w:r>
    </w:p>
    <w:p w:rsidR="009123D8" w:rsidRDefault="00CA3CD5" w:rsidP="00D169E6">
      <w:pPr>
        <w:spacing w:after="240"/>
        <w:jc w:val="both"/>
      </w:pPr>
      <w:r w:rsidRPr="00307B5B">
        <w:t>Οι εξετάσεις θα διεξαχθούν</w:t>
      </w:r>
      <w:r w:rsidR="00151B7A" w:rsidRPr="00307B5B">
        <w:t xml:space="preserve"> το πρώτο εικοσα</w:t>
      </w:r>
      <w:r w:rsidR="0081320E" w:rsidRPr="00307B5B">
        <w:t xml:space="preserve">ήμερο </w:t>
      </w:r>
      <w:r w:rsidR="00331165" w:rsidRPr="00307B5B">
        <w:t xml:space="preserve">του Δεκεμβρίου </w:t>
      </w:r>
      <w:r w:rsidR="00307B5B" w:rsidRPr="00307B5B">
        <w:t>20</w:t>
      </w:r>
      <w:r w:rsidR="0085394D">
        <w:t>2</w:t>
      </w:r>
      <w:r w:rsidR="004A1891">
        <w:t>6</w:t>
      </w:r>
      <w:r w:rsidR="00E77577">
        <w:t>. Γ</w:t>
      </w:r>
      <w:r w:rsidR="00331165" w:rsidRPr="00307B5B">
        <w:t xml:space="preserve">ια τις ακριβείς ημερομηνίες </w:t>
      </w:r>
      <w:r w:rsidR="00E77577" w:rsidRPr="003E6893">
        <w:t>θα ενημερωθούν οι ενδιαφερόμενοι με νεότερη ανακοίνωση</w:t>
      </w:r>
      <w:r w:rsidR="00E77577" w:rsidRPr="00E77577">
        <w:t xml:space="preserve"> </w:t>
      </w:r>
      <w:r w:rsidR="00E77577">
        <w:t>δέκα</w:t>
      </w:r>
      <w:r w:rsidR="00EC5162">
        <w:t xml:space="preserve"> </w:t>
      </w:r>
      <w:r w:rsidR="00E77577" w:rsidRPr="00E77577">
        <w:t xml:space="preserve">(10) </w:t>
      </w:r>
      <w:r w:rsidR="00E77577">
        <w:t>τουλάχιστον ημέρες πριν τη διεξαγωγή των εξετάσεων.</w:t>
      </w:r>
    </w:p>
    <w:p w:rsidR="00EC5162" w:rsidRDefault="00EC5162" w:rsidP="00EC5162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66410A" w:rsidRPr="00EC5162" w:rsidRDefault="0066410A" w:rsidP="00EC5162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172820" w:rsidRPr="00307B5B" w:rsidRDefault="00CF09F0" w:rsidP="00D169E6">
      <w:pPr>
        <w:spacing w:after="240"/>
        <w:jc w:val="center"/>
      </w:pPr>
      <w:r w:rsidRPr="00307B5B">
        <w:t>Από τη Γραμματεία του Τμήματος</w:t>
      </w:r>
    </w:p>
    <w:sectPr w:rsidR="00172820" w:rsidRPr="00307B5B" w:rsidSect="00EC5162">
      <w:pgSz w:w="11894" w:h="16834"/>
      <w:pgMar w:top="1440" w:right="1440" w:bottom="1276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61C76"/>
    <w:multiLevelType w:val="hybridMultilevel"/>
    <w:tmpl w:val="2EBAEAEE"/>
    <w:lvl w:ilvl="0" w:tplc="0408000F">
      <w:start w:val="1"/>
      <w:numFmt w:val="decimal"/>
      <w:lvlText w:val="%1."/>
      <w:lvlJc w:val="left"/>
      <w:pPr>
        <w:ind w:left="785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9289C"/>
    <w:multiLevelType w:val="multilevel"/>
    <w:tmpl w:val="66FEB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BA1590D"/>
    <w:multiLevelType w:val="multilevel"/>
    <w:tmpl w:val="14D81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BAE315A"/>
    <w:multiLevelType w:val="multilevel"/>
    <w:tmpl w:val="EBE40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D203353"/>
    <w:multiLevelType w:val="multilevel"/>
    <w:tmpl w:val="65AE3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7309A3"/>
    <w:multiLevelType w:val="hybridMultilevel"/>
    <w:tmpl w:val="B7A003B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293F9C"/>
    <w:multiLevelType w:val="multilevel"/>
    <w:tmpl w:val="2856D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41C2E65"/>
    <w:multiLevelType w:val="hybridMultilevel"/>
    <w:tmpl w:val="37AE707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B97EC5"/>
    <w:multiLevelType w:val="hybridMultilevel"/>
    <w:tmpl w:val="9E5CBDE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8170D8"/>
    <w:multiLevelType w:val="multilevel"/>
    <w:tmpl w:val="AB242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52D6BCE"/>
    <w:multiLevelType w:val="multilevel"/>
    <w:tmpl w:val="30081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EA117EC"/>
    <w:multiLevelType w:val="hybridMultilevel"/>
    <w:tmpl w:val="FD4AC06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B20E8D"/>
    <w:multiLevelType w:val="hybridMultilevel"/>
    <w:tmpl w:val="E3DC2C8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2D72CF"/>
    <w:multiLevelType w:val="multilevel"/>
    <w:tmpl w:val="66FEB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80E2595"/>
    <w:multiLevelType w:val="hybridMultilevel"/>
    <w:tmpl w:val="F6F01B40"/>
    <w:lvl w:ilvl="0" w:tplc="04080011">
      <w:start w:val="1"/>
      <w:numFmt w:val="decimal"/>
      <w:lvlText w:val="%1)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623508"/>
    <w:multiLevelType w:val="hybridMultilevel"/>
    <w:tmpl w:val="6BF28974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BEB68A1"/>
    <w:multiLevelType w:val="hybridMultilevel"/>
    <w:tmpl w:val="9162DA8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EF5F3F"/>
    <w:multiLevelType w:val="hybridMultilevel"/>
    <w:tmpl w:val="5AEC96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3B6253"/>
    <w:multiLevelType w:val="multilevel"/>
    <w:tmpl w:val="C3484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3BB23FF"/>
    <w:multiLevelType w:val="multilevel"/>
    <w:tmpl w:val="66FEB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68238D3"/>
    <w:multiLevelType w:val="multilevel"/>
    <w:tmpl w:val="841EE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7996BCF"/>
    <w:multiLevelType w:val="hybridMultilevel"/>
    <w:tmpl w:val="4726C96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00496A"/>
    <w:multiLevelType w:val="multilevel"/>
    <w:tmpl w:val="66FEB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41B4A41"/>
    <w:multiLevelType w:val="hybridMultilevel"/>
    <w:tmpl w:val="AC9C847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05662"/>
    <w:multiLevelType w:val="multilevel"/>
    <w:tmpl w:val="71206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BD77EA7"/>
    <w:multiLevelType w:val="multilevel"/>
    <w:tmpl w:val="66FEB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DA435A7"/>
    <w:multiLevelType w:val="hybridMultilevel"/>
    <w:tmpl w:val="EB1E804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351462"/>
    <w:multiLevelType w:val="hybridMultilevel"/>
    <w:tmpl w:val="2A0EDD0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782DC8"/>
    <w:multiLevelType w:val="hybridMultilevel"/>
    <w:tmpl w:val="2EBAEAEE"/>
    <w:lvl w:ilvl="0" w:tplc="0408000F">
      <w:start w:val="1"/>
      <w:numFmt w:val="decimal"/>
      <w:lvlText w:val="%1."/>
      <w:lvlJc w:val="left"/>
      <w:pPr>
        <w:ind w:left="785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EF7B40"/>
    <w:multiLevelType w:val="multilevel"/>
    <w:tmpl w:val="152A4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3405822"/>
    <w:multiLevelType w:val="hybridMultilevel"/>
    <w:tmpl w:val="CEC887A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A821DF"/>
    <w:multiLevelType w:val="multilevel"/>
    <w:tmpl w:val="64707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6A513FA"/>
    <w:multiLevelType w:val="multilevel"/>
    <w:tmpl w:val="2FEE0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66F91992"/>
    <w:multiLevelType w:val="hybridMultilevel"/>
    <w:tmpl w:val="4FA02C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9C7DB8"/>
    <w:multiLevelType w:val="multilevel"/>
    <w:tmpl w:val="8FFE9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46E7F3D"/>
    <w:multiLevelType w:val="multilevel"/>
    <w:tmpl w:val="4CFA8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F426196"/>
    <w:multiLevelType w:val="hybridMultilevel"/>
    <w:tmpl w:val="13A03A4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9E3591"/>
    <w:multiLevelType w:val="hybridMultilevel"/>
    <w:tmpl w:val="408C9E08"/>
    <w:lvl w:ilvl="0" w:tplc="0408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24"/>
  </w:num>
  <w:num w:numId="4">
    <w:abstractNumId w:val="20"/>
  </w:num>
  <w:num w:numId="5">
    <w:abstractNumId w:val="9"/>
  </w:num>
  <w:num w:numId="6">
    <w:abstractNumId w:val="3"/>
  </w:num>
  <w:num w:numId="7">
    <w:abstractNumId w:val="32"/>
  </w:num>
  <w:num w:numId="8">
    <w:abstractNumId w:val="29"/>
  </w:num>
  <w:num w:numId="9">
    <w:abstractNumId w:val="16"/>
  </w:num>
  <w:num w:numId="10">
    <w:abstractNumId w:val="14"/>
  </w:num>
  <w:num w:numId="11">
    <w:abstractNumId w:val="37"/>
  </w:num>
  <w:num w:numId="12">
    <w:abstractNumId w:val="35"/>
  </w:num>
  <w:num w:numId="13">
    <w:abstractNumId w:val="34"/>
  </w:num>
  <w:num w:numId="14">
    <w:abstractNumId w:val="33"/>
  </w:num>
  <w:num w:numId="15">
    <w:abstractNumId w:val="17"/>
  </w:num>
  <w:num w:numId="16">
    <w:abstractNumId w:val="11"/>
  </w:num>
  <w:num w:numId="17">
    <w:abstractNumId w:val="25"/>
  </w:num>
  <w:num w:numId="18">
    <w:abstractNumId w:val="10"/>
  </w:num>
  <w:num w:numId="19">
    <w:abstractNumId w:val="36"/>
  </w:num>
  <w:num w:numId="20">
    <w:abstractNumId w:val="23"/>
  </w:num>
  <w:num w:numId="21">
    <w:abstractNumId w:val="5"/>
  </w:num>
  <w:num w:numId="22">
    <w:abstractNumId w:val="21"/>
  </w:num>
  <w:num w:numId="23">
    <w:abstractNumId w:val="30"/>
  </w:num>
  <w:num w:numId="24">
    <w:abstractNumId w:val="12"/>
  </w:num>
  <w:num w:numId="25">
    <w:abstractNumId w:val="7"/>
  </w:num>
  <w:num w:numId="26">
    <w:abstractNumId w:val="22"/>
  </w:num>
  <w:num w:numId="27">
    <w:abstractNumId w:val="19"/>
  </w:num>
  <w:num w:numId="28">
    <w:abstractNumId w:val="1"/>
  </w:num>
  <w:num w:numId="29">
    <w:abstractNumId w:val="13"/>
  </w:num>
  <w:num w:numId="30">
    <w:abstractNumId w:val="6"/>
  </w:num>
  <w:num w:numId="31">
    <w:abstractNumId w:val="2"/>
  </w:num>
  <w:num w:numId="32">
    <w:abstractNumId w:val="31"/>
  </w:num>
  <w:num w:numId="33">
    <w:abstractNumId w:val="18"/>
  </w:num>
  <w:num w:numId="34">
    <w:abstractNumId w:val="27"/>
  </w:num>
  <w:num w:numId="35">
    <w:abstractNumId w:val="0"/>
  </w:num>
  <w:num w:numId="36">
    <w:abstractNumId w:val="28"/>
  </w:num>
  <w:num w:numId="37">
    <w:abstractNumId w:val="26"/>
  </w:num>
  <w:num w:numId="3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6CE3"/>
    <w:rsid w:val="00037539"/>
    <w:rsid w:val="000606EB"/>
    <w:rsid w:val="00062223"/>
    <w:rsid w:val="000736C3"/>
    <w:rsid w:val="000A1A71"/>
    <w:rsid w:val="000C33A1"/>
    <w:rsid w:val="00110F03"/>
    <w:rsid w:val="00124013"/>
    <w:rsid w:val="00150F72"/>
    <w:rsid w:val="00151B7A"/>
    <w:rsid w:val="001649E8"/>
    <w:rsid w:val="00172820"/>
    <w:rsid w:val="00177AE5"/>
    <w:rsid w:val="001E00E6"/>
    <w:rsid w:val="00211874"/>
    <w:rsid w:val="00225AD6"/>
    <w:rsid w:val="002563B2"/>
    <w:rsid w:val="00267B2D"/>
    <w:rsid w:val="00281338"/>
    <w:rsid w:val="002917FE"/>
    <w:rsid w:val="002B78AF"/>
    <w:rsid w:val="00307B5B"/>
    <w:rsid w:val="00331165"/>
    <w:rsid w:val="00354496"/>
    <w:rsid w:val="00367D35"/>
    <w:rsid w:val="0038658F"/>
    <w:rsid w:val="003B1ADF"/>
    <w:rsid w:val="003B2DBC"/>
    <w:rsid w:val="003B3F71"/>
    <w:rsid w:val="003E2C04"/>
    <w:rsid w:val="003E6893"/>
    <w:rsid w:val="003E6E62"/>
    <w:rsid w:val="004230D0"/>
    <w:rsid w:val="00437B16"/>
    <w:rsid w:val="00441BAE"/>
    <w:rsid w:val="00457D48"/>
    <w:rsid w:val="00466434"/>
    <w:rsid w:val="004704CF"/>
    <w:rsid w:val="00487BE7"/>
    <w:rsid w:val="00492657"/>
    <w:rsid w:val="00495310"/>
    <w:rsid w:val="004A1891"/>
    <w:rsid w:val="004B1027"/>
    <w:rsid w:val="004C2F89"/>
    <w:rsid w:val="004C7772"/>
    <w:rsid w:val="00511DB7"/>
    <w:rsid w:val="00533429"/>
    <w:rsid w:val="00553CC3"/>
    <w:rsid w:val="005828E9"/>
    <w:rsid w:val="0059266A"/>
    <w:rsid w:val="005A1F7B"/>
    <w:rsid w:val="005A61AF"/>
    <w:rsid w:val="005C55AE"/>
    <w:rsid w:val="00612E54"/>
    <w:rsid w:val="0064021E"/>
    <w:rsid w:val="006500DE"/>
    <w:rsid w:val="00652AB5"/>
    <w:rsid w:val="0066410A"/>
    <w:rsid w:val="006667CA"/>
    <w:rsid w:val="00686B76"/>
    <w:rsid w:val="006C3280"/>
    <w:rsid w:val="006E5608"/>
    <w:rsid w:val="00704E91"/>
    <w:rsid w:val="00710ED6"/>
    <w:rsid w:val="00712ECE"/>
    <w:rsid w:val="00721277"/>
    <w:rsid w:val="007318A4"/>
    <w:rsid w:val="007E0488"/>
    <w:rsid w:val="00804854"/>
    <w:rsid w:val="0081320E"/>
    <w:rsid w:val="00852D59"/>
    <w:rsid w:val="0085394D"/>
    <w:rsid w:val="00882F94"/>
    <w:rsid w:val="008913B3"/>
    <w:rsid w:val="00894AE3"/>
    <w:rsid w:val="008C5306"/>
    <w:rsid w:val="008C756B"/>
    <w:rsid w:val="008F0800"/>
    <w:rsid w:val="009010C5"/>
    <w:rsid w:val="009123D8"/>
    <w:rsid w:val="00912708"/>
    <w:rsid w:val="00915A10"/>
    <w:rsid w:val="00927E29"/>
    <w:rsid w:val="009676AC"/>
    <w:rsid w:val="0097178C"/>
    <w:rsid w:val="009B6CE1"/>
    <w:rsid w:val="00A079E1"/>
    <w:rsid w:val="00A905C8"/>
    <w:rsid w:val="00AD3DD9"/>
    <w:rsid w:val="00AD676D"/>
    <w:rsid w:val="00AE6CE3"/>
    <w:rsid w:val="00AF3EA4"/>
    <w:rsid w:val="00AF6A7F"/>
    <w:rsid w:val="00B07F6D"/>
    <w:rsid w:val="00B26AA6"/>
    <w:rsid w:val="00B3670F"/>
    <w:rsid w:val="00B367A6"/>
    <w:rsid w:val="00B51B9B"/>
    <w:rsid w:val="00B64914"/>
    <w:rsid w:val="00BA7B04"/>
    <w:rsid w:val="00BB0279"/>
    <w:rsid w:val="00BD4C27"/>
    <w:rsid w:val="00BF0C67"/>
    <w:rsid w:val="00BF7B7B"/>
    <w:rsid w:val="00C24B1F"/>
    <w:rsid w:val="00C37EDD"/>
    <w:rsid w:val="00C40389"/>
    <w:rsid w:val="00C53BBD"/>
    <w:rsid w:val="00C5738D"/>
    <w:rsid w:val="00C677D4"/>
    <w:rsid w:val="00C701C5"/>
    <w:rsid w:val="00C7035C"/>
    <w:rsid w:val="00C7278F"/>
    <w:rsid w:val="00CA3CD5"/>
    <w:rsid w:val="00CC57B6"/>
    <w:rsid w:val="00CD5A09"/>
    <w:rsid w:val="00CF09F0"/>
    <w:rsid w:val="00D15B64"/>
    <w:rsid w:val="00D169E6"/>
    <w:rsid w:val="00D20505"/>
    <w:rsid w:val="00D20514"/>
    <w:rsid w:val="00D5688B"/>
    <w:rsid w:val="00D95803"/>
    <w:rsid w:val="00DA70C3"/>
    <w:rsid w:val="00DC4529"/>
    <w:rsid w:val="00DE7D4B"/>
    <w:rsid w:val="00E253A5"/>
    <w:rsid w:val="00E37395"/>
    <w:rsid w:val="00E618C0"/>
    <w:rsid w:val="00E74F8A"/>
    <w:rsid w:val="00E77486"/>
    <w:rsid w:val="00E77577"/>
    <w:rsid w:val="00E90F02"/>
    <w:rsid w:val="00EB740F"/>
    <w:rsid w:val="00EC5162"/>
    <w:rsid w:val="00EE5323"/>
    <w:rsid w:val="00EF419E"/>
    <w:rsid w:val="00F24876"/>
    <w:rsid w:val="00FB18E0"/>
    <w:rsid w:val="00FD0A42"/>
    <w:rsid w:val="00FE7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643BAC2-F22E-4506-8ACF-C90C1FB18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semiHidden="1" w:uiPriority="47" w:unhideWhenUsed="1"/>
    <w:lsdException w:name="TOC Heading" w:semiHidden="1" w:uiPriority="48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E6CE3"/>
    <w:rPr>
      <w:rFonts w:ascii="Times New Roman" w:eastAsia="Times New Roman" w:hAnsi="Times New Roman"/>
      <w:sz w:val="24"/>
      <w:szCs w:val="24"/>
      <w:lang w:val="el-GR" w:eastAsia="el-GR"/>
    </w:rPr>
  </w:style>
  <w:style w:type="paragraph" w:styleId="2">
    <w:name w:val="heading 2"/>
    <w:basedOn w:val="a"/>
    <w:link w:val="2Char"/>
    <w:uiPriority w:val="9"/>
    <w:qFormat/>
    <w:rsid w:val="009123D8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link w:val="2"/>
    <w:uiPriority w:val="9"/>
    <w:rsid w:val="009123D8"/>
    <w:rPr>
      <w:rFonts w:ascii="Times New Roman" w:eastAsia="Times New Roman" w:hAnsi="Times New Roman"/>
      <w:b/>
      <w:bCs/>
      <w:sz w:val="36"/>
      <w:szCs w:val="36"/>
    </w:rPr>
  </w:style>
  <w:style w:type="character" w:styleId="-">
    <w:name w:val="Hyperlink"/>
    <w:unhideWhenUsed/>
    <w:rsid w:val="009123D8"/>
    <w:rPr>
      <w:color w:val="0000FF"/>
      <w:u w:val="single"/>
    </w:rPr>
  </w:style>
  <w:style w:type="paragraph" w:styleId="Web">
    <w:name w:val="Normal (Web)"/>
    <w:basedOn w:val="a"/>
    <w:uiPriority w:val="99"/>
    <w:unhideWhenUsed/>
    <w:rsid w:val="009123D8"/>
    <w:pPr>
      <w:spacing w:before="100" w:beforeAutospacing="1" w:after="100" w:afterAutospacing="1"/>
    </w:pPr>
  </w:style>
  <w:style w:type="character" w:styleId="a3">
    <w:name w:val="Strong"/>
    <w:uiPriority w:val="22"/>
    <w:qFormat/>
    <w:rsid w:val="009123D8"/>
    <w:rPr>
      <w:b/>
      <w:bCs/>
    </w:rPr>
  </w:style>
  <w:style w:type="character" w:customStyle="1" w:styleId="apple-converted-space">
    <w:name w:val="apple-converted-space"/>
    <w:rsid w:val="009123D8"/>
  </w:style>
  <w:style w:type="character" w:styleId="a4">
    <w:name w:val="Emphasis"/>
    <w:qFormat/>
    <w:rsid w:val="009123D8"/>
    <w:rPr>
      <w:i/>
      <w:iCs/>
    </w:rPr>
  </w:style>
  <w:style w:type="paragraph" w:styleId="a5">
    <w:name w:val="List Paragraph"/>
    <w:basedOn w:val="a"/>
    <w:link w:val="Char"/>
    <w:uiPriority w:val="34"/>
    <w:qFormat/>
    <w:rsid w:val="00927E2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Char">
    <w:name w:val="Παράγραφος λίστας Char"/>
    <w:link w:val="a5"/>
    <w:uiPriority w:val="34"/>
    <w:locked/>
    <w:rsid w:val="00037539"/>
    <w:rPr>
      <w:sz w:val="22"/>
      <w:szCs w:val="22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909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992</Words>
  <Characters>5363</Characters>
  <Application>Microsoft Office Word</Application>
  <DocSecurity>0</DocSecurity>
  <Lines>44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ΚΑΤΑΤΑΚΤΗΡΙΕΣ</vt:lpstr>
    </vt:vector>
  </TitlesOfParts>
  <Company/>
  <LinksUpToDate>false</LinksUpToDate>
  <CharactersWithSpaces>6343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ΚΑΤΑΤΑΚΤΗΡΙΕΣ</dc:title>
  <dc:subject/>
  <dc:creator>ΕΥΗ ΜΠΑΛΑΜΠΑΝΗ</dc:creator>
  <cp:keywords/>
  <cp:lastModifiedBy>Maria</cp:lastModifiedBy>
  <cp:revision>2</cp:revision>
  <cp:lastPrinted>2012-12-13T14:39:00Z</cp:lastPrinted>
  <dcterms:created xsi:type="dcterms:W3CDTF">2026-05-29T11:15:00Z</dcterms:created>
  <dcterms:modified xsi:type="dcterms:W3CDTF">2026-05-29T11:15:00Z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f8d22c59ba138e337e9610fcdfd81ef865737fb6cd8035935cd8e971f22595d9</vt:lpwstr>
  </property>
</Properties>
</file>