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84A" w:rsidRPr="001B4556" w:rsidRDefault="00180DB1" w:rsidP="0007080F">
      <w:pPr>
        <w:ind w:left="1260"/>
        <w:jc w:val="center"/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  <w:lang w:val="el-GR"/>
        </w:rPr>
        <w:drawing>
          <wp:anchor distT="0" distB="0" distL="114300" distR="114300" simplePos="0" relativeHeight="251658240" behindDoc="1" locked="0" layoutInCell="1" allowOverlap="1" wp14:anchorId="209186FF" wp14:editId="09F49F76">
            <wp:simplePos x="0" y="0"/>
            <wp:positionH relativeFrom="column">
              <wp:posOffset>-638942</wp:posOffset>
            </wp:positionH>
            <wp:positionV relativeFrom="paragraph">
              <wp:posOffset>-13970</wp:posOffset>
            </wp:positionV>
            <wp:extent cx="784225" cy="784225"/>
            <wp:effectExtent l="0" t="0" r="0" b="0"/>
            <wp:wrapNone/>
            <wp:docPr id="2" name="Εικόνα 2" descr="http://uth.gr/images/logos/UTH-logo-gre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th.gr/images/logos/UTH-logo-gree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84A" w:rsidRPr="001B4556"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:rsidR="0054284A" w:rsidRPr="0054284A" w:rsidRDefault="0054284A" w:rsidP="0007080F">
      <w:pPr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ΣΧΟΛΗ ΑΝΘΡΩΠΙΣΤΙΚΩΝ ΚΑΙ ΚΟΙΝΩΝΙΚΩΝ ΕΠΙΣΤΗΜΩΝ</w:t>
      </w:r>
    </w:p>
    <w:p w:rsidR="0054284A" w:rsidRPr="0054284A" w:rsidRDefault="0054284A" w:rsidP="0007080F">
      <w:pPr>
        <w:ind w:left="1260"/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ΠΑΙΔΑΓΩΓΙΚΟ ΤΜΗΜΑ ΕΙΔΙΚΗΣ ΑΓΩΓΗΣ</w:t>
      </w:r>
    </w:p>
    <w:p w:rsidR="0054284A" w:rsidRPr="0007080F" w:rsidRDefault="0054284A" w:rsidP="0007080F">
      <w:pPr>
        <w:jc w:val="center"/>
        <w:rPr>
          <w:b/>
          <w:i/>
          <w:lang w:val="el-GR"/>
        </w:rPr>
      </w:pPr>
      <w:r w:rsidRPr="0007080F">
        <w:rPr>
          <w:b/>
          <w:i/>
          <w:lang w:val="el-GR"/>
        </w:rPr>
        <w:t>Πρόγραμμα Μεταπτυχιακών Σπουδών «</w:t>
      </w:r>
      <w:r w:rsidR="0007080F" w:rsidRPr="0007080F">
        <w:rPr>
          <w:b/>
          <w:i/>
          <w:lang w:val="el-GR"/>
        </w:rPr>
        <w:t xml:space="preserve">Επιστήμες της Αγωγής: </w:t>
      </w:r>
      <w:r w:rsidRPr="0007080F">
        <w:rPr>
          <w:b/>
          <w:i/>
          <w:lang w:val="el-GR"/>
        </w:rPr>
        <w:t>Ειδική Αγωγή»</w:t>
      </w:r>
    </w:p>
    <w:p w:rsidR="0054284A" w:rsidRPr="0054284A" w:rsidRDefault="0054284A" w:rsidP="0054284A">
      <w:pPr>
        <w:jc w:val="center"/>
        <w:rPr>
          <w:sz w:val="20"/>
          <w:szCs w:val="20"/>
          <w:lang w:val="el-GR"/>
        </w:rPr>
      </w:pPr>
      <w:r w:rsidRPr="0054284A">
        <w:rPr>
          <w:sz w:val="20"/>
          <w:szCs w:val="20"/>
          <w:lang w:val="el-GR"/>
        </w:rPr>
        <w:t xml:space="preserve">Αργοναυτών &amp; Φιλελλήνων, 382 21 Βόλος, </w:t>
      </w:r>
      <w:proofErr w:type="spellStart"/>
      <w:r w:rsidRPr="0054284A">
        <w:rPr>
          <w:sz w:val="20"/>
          <w:szCs w:val="20"/>
          <w:lang w:val="el-GR"/>
        </w:rPr>
        <w:t>τηλ</w:t>
      </w:r>
      <w:proofErr w:type="spellEnd"/>
      <w:r w:rsidRPr="0054284A">
        <w:rPr>
          <w:sz w:val="20"/>
          <w:szCs w:val="20"/>
          <w:lang w:val="el-GR"/>
        </w:rPr>
        <w:t>.-</w:t>
      </w:r>
      <w:r w:rsidRPr="0054284A">
        <w:rPr>
          <w:sz w:val="20"/>
          <w:szCs w:val="20"/>
          <w:lang w:val="en-US"/>
        </w:rPr>
        <w:t>fax</w:t>
      </w:r>
      <w:r w:rsidRPr="0054284A">
        <w:rPr>
          <w:sz w:val="20"/>
          <w:szCs w:val="20"/>
          <w:lang w:val="el-GR"/>
        </w:rPr>
        <w:t xml:space="preserve">: 2421074756, </w:t>
      </w:r>
      <w:r w:rsidRPr="0054284A">
        <w:rPr>
          <w:sz w:val="20"/>
          <w:szCs w:val="20"/>
          <w:lang w:val="en-US"/>
        </w:rPr>
        <w:t>email</w:t>
      </w:r>
      <w:r w:rsidRPr="0054284A">
        <w:rPr>
          <w:sz w:val="20"/>
          <w:szCs w:val="20"/>
          <w:lang w:val="el-GR"/>
        </w:rPr>
        <w:t xml:space="preserve">: </w:t>
      </w:r>
      <w:proofErr w:type="spellStart"/>
      <w:r w:rsidRPr="0054284A">
        <w:rPr>
          <w:sz w:val="20"/>
          <w:szCs w:val="20"/>
          <w:lang w:val="en-US"/>
        </w:rPr>
        <w:t>maspecialed</w:t>
      </w:r>
      <w:proofErr w:type="spellEnd"/>
      <w:r w:rsidRPr="0054284A">
        <w:rPr>
          <w:sz w:val="20"/>
          <w:szCs w:val="20"/>
          <w:lang w:val="el-GR"/>
        </w:rPr>
        <w:t>@</w:t>
      </w:r>
      <w:r w:rsidRPr="0054284A">
        <w:rPr>
          <w:sz w:val="20"/>
          <w:szCs w:val="20"/>
          <w:lang w:val="en-US"/>
        </w:rPr>
        <w:t>sed</w:t>
      </w:r>
      <w:r w:rsidRPr="0054284A">
        <w:rPr>
          <w:sz w:val="20"/>
          <w:szCs w:val="20"/>
          <w:lang w:val="el-GR"/>
        </w:rPr>
        <w:t>.</w:t>
      </w:r>
      <w:proofErr w:type="spellStart"/>
      <w:r w:rsidRPr="0054284A">
        <w:rPr>
          <w:sz w:val="20"/>
          <w:szCs w:val="20"/>
          <w:lang w:val="en-US"/>
        </w:rPr>
        <w:t>uth</w:t>
      </w:r>
      <w:proofErr w:type="spellEnd"/>
      <w:r w:rsidRPr="0054284A">
        <w:rPr>
          <w:sz w:val="20"/>
          <w:szCs w:val="20"/>
          <w:lang w:val="el-GR"/>
        </w:rPr>
        <w:t>.</w:t>
      </w:r>
      <w:r w:rsidRPr="0054284A">
        <w:rPr>
          <w:sz w:val="20"/>
          <w:szCs w:val="20"/>
          <w:lang w:val="en-US"/>
        </w:rPr>
        <w:t>gr</w:t>
      </w:r>
    </w:p>
    <w:p w:rsidR="0054284A" w:rsidRPr="0054284A" w:rsidRDefault="0054284A" w:rsidP="0054284A">
      <w:pPr>
        <w:pBdr>
          <w:bottom w:val="single" w:sz="4" w:space="1" w:color="auto"/>
        </w:pBdr>
        <w:jc w:val="center"/>
        <w:rPr>
          <w:spacing w:val="120"/>
          <w:sz w:val="16"/>
          <w:szCs w:val="16"/>
          <w:lang w:val="el-GR"/>
        </w:rPr>
      </w:pPr>
    </w:p>
    <w:p w:rsidR="0054284A" w:rsidRPr="0054284A" w:rsidRDefault="0054284A" w:rsidP="0054284A">
      <w:pPr>
        <w:tabs>
          <w:tab w:val="left" w:pos="2484"/>
        </w:tabs>
        <w:rPr>
          <w:lang w:val="el-GR"/>
        </w:rPr>
      </w:pPr>
    </w:p>
    <w:p w:rsidR="0054284A" w:rsidRDefault="0054284A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  <w:bookmarkStart w:id="0" w:name="_GoBack"/>
      <w:bookmarkEnd w:id="0"/>
      <w:r w:rsidRPr="0098301E">
        <w:rPr>
          <w:rFonts w:ascii="Cambria" w:hAnsi="Cambria"/>
          <w:b/>
          <w:bCs/>
          <w:sz w:val="28"/>
          <w:szCs w:val="28"/>
          <w:lang w:val="el-GR"/>
        </w:rPr>
        <w:t>Περίγραμμα Μαθήματος</w:t>
      </w:r>
    </w:p>
    <w:p w:rsidR="0098301E" w:rsidRPr="0098301E" w:rsidRDefault="0098301E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:rsidR="0007080F" w:rsidRPr="0098301E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:rsidR="0007080F" w:rsidRDefault="0098301E" w:rsidP="0098301E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Α. </w:t>
      </w:r>
      <w:r w:rsidR="0007080F">
        <w:rPr>
          <w:rFonts w:ascii="Cambria" w:hAnsi="Cambria"/>
          <w:b/>
          <w:bCs/>
          <w:lang w:val="el-GR"/>
        </w:rPr>
        <w:t>Στοιχεία Μαθήματος</w:t>
      </w:r>
    </w:p>
    <w:p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 xml:space="preserve">Τίτλος: </w:t>
      </w:r>
      <w:r w:rsidR="00B046A8">
        <w:rPr>
          <w:rFonts w:ascii="Cambria" w:hAnsi="Cambria"/>
          <w:bCs/>
          <w:lang w:val="el-GR"/>
        </w:rPr>
        <w:t>ΕΚΠΑΙΔΕΥΣΗ &amp; ΑΝΑΠΗΡΙΑ</w:t>
      </w:r>
    </w:p>
    <w:p w:rsidR="0007080F" w:rsidRPr="00014682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proofErr w:type="spellStart"/>
      <w:r w:rsidRPr="00014682">
        <w:rPr>
          <w:rFonts w:ascii="Cambria" w:hAnsi="Cambria"/>
          <w:bCs/>
          <w:lang w:val="el-GR"/>
        </w:rPr>
        <w:t>Κωδ</w:t>
      </w:r>
      <w:proofErr w:type="spellEnd"/>
      <w:r w:rsidRPr="00014682">
        <w:rPr>
          <w:rFonts w:ascii="Cambria" w:hAnsi="Cambria"/>
          <w:bCs/>
          <w:lang w:val="el-GR"/>
        </w:rPr>
        <w:t>. Μαθήματος:</w:t>
      </w:r>
      <w:r w:rsidR="00014682" w:rsidRPr="00014682">
        <w:rPr>
          <w:rFonts w:ascii="Cambria" w:hAnsi="Cambria"/>
          <w:bCs/>
          <w:lang w:val="el-GR"/>
        </w:rPr>
        <w:t xml:space="preserve"> </w:t>
      </w:r>
      <w:r w:rsidR="00014682" w:rsidRPr="00A36EA4">
        <w:rPr>
          <w:rFonts w:ascii="Cambria" w:hAnsi="Cambria"/>
          <w:bCs/>
          <w:lang w:val="el-GR"/>
        </w:rPr>
        <w:t>ΑΥ415</w:t>
      </w:r>
    </w:p>
    <w:p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>Εξάμηνο Διδασκαλίας:</w:t>
      </w:r>
      <w:r w:rsidR="00B046A8">
        <w:rPr>
          <w:rFonts w:ascii="Cambria" w:hAnsi="Cambria"/>
          <w:bCs/>
          <w:lang w:val="el-GR"/>
        </w:rPr>
        <w:t xml:space="preserve"> Α’ ΕΞΑΜΗΝΟ </w:t>
      </w:r>
    </w:p>
    <w:p w:rsidR="0007080F" w:rsidRPr="00014682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14682">
        <w:rPr>
          <w:rFonts w:ascii="Cambria" w:hAnsi="Cambria"/>
          <w:bCs/>
          <w:lang w:val="el-GR"/>
        </w:rPr>
        <w:t>Πιστωτικές Μονάδες (</w:t>
      </w:r>
      <w:r w:rsidRPr="00014682">
        <w:rPr>
          <w:rFonts w:ascii="Cambria" w:hAnsi="Cambria"/>
          <w:bCs/>
          <w:lang w:val="en-US"/>
        </w:rPr>
        <w:t>ECTS</w:t>
      </w:r>
      <w:r w:rsidRPr="00014682">
        <w:rPr>
          <w:rFonts w:ascii="Cambria" w:hAnsi="Cambria"/>
          <w:bCs/>
          <w:lang w:val="el-GR"/>
        </w:rPr>
        <w:t>):</w:t>
      </w:r>
      <w:r w:rsidR="00014682" w:rsidRPr="00014682">
        <w:rPr>
          <w:rFonts w:ascii="Cambria" w:hAnsi="Cambria"/>
          <w:bCs/>
          <w:lang w:val="el-GR"/>
        </w:rPr>
        <w:t xml:space="preserve"> 7,5</w:t>
      </w:r>
    </w:p>
    <w:p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:rsidR="0007080F" w:rsidRDefault="0007080F" w:rsidP="0098301E">
      <w:pPr>
        <w:ind w:hanging="567"/>
        <w:rPr>
          <w:rFonts w:ascii="Cambria" w:hAnsi="Cambria"/>
          <w:bCs/>
          <w:lang w:val="el-GR"/>
        </w:rPr>
      </w:pPr>
    </w:p>
    <w:p w:rsidR="0007080F" w:rsidRDefault="0098301E" w:rsidP="0098301E">
      <w:pPr>
        <w:ind w:hanging="567"/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Β. </w:t>
      </w:r>
      <w:r w:rsidR="0007080F">
        <w:rPr>
          <w:rFonts w:ascii="Cambria" w:hAnsi="Cambria"/>
          <w:b/>
          <w:bCs/>
          <w:lang w:val="el-GR"/>
        </w:rPr>
        <w:t>Διδάσκοντες Μαθήματος</w:t>
      </w:r>
    </w:p>
    <w:p w:rsidR="0007080F" w:rsidRDefault="0007080F" w:rsidP="0007080F">
      <w:pPr>
        <w:ind w:firstLine="720"/>
        <w:jc w:val="center"/>
        <w:rPr>
          <w:rFonts w:ascii="Cambria" w:hAnsi="Cambria"/>
          <w:b/>
          <w:bCs/>
          <w:lang w:val="el-GR"/>
        </w:rPr>
      </w:pPr>
    </w:p>
    <w:tbl>
      <w:tblPr>
        <w:tblStyle w:val="a4"/>
        <w:tblW w:w="9639" w:type="dxa"/>
        <w:tblInd w:w="-459" w:type="dxa"/>
        <w:tblLook w:val="04A0" w:firstRow="1" w:lastRow="0" w:firstColumn="1" w:lastColumn="0" w:noHBand="0" w:noVBand="1"/>
      </w:tblPr>
      <w:tblGrid>
        <w:gridCol w:w="1928"/>
        <w:gridCol w:w="2354"/>
        <w:gridCol w:w="2268"/>
        <w:gridCol w:w="3089"/>
      </w:tblGrid>
      <w:tr w:rsidR="0007080F" w:rsidTr="00097061">
        <w:tc>
          <w:tcPr>
            <w:tcW w:w="1928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</w:p>
        </w:tc>
        <w:tc>
          <w:tcPr>
            <w:tcW w:w="2354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Ονοματεπώνυμο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Βαθμίδα/Τμήμα</w:t>
            </w:r>
          </w:p>
        </w:tc>
        <w:tc>
          <w:tcPr>
            <w:tcW w:w="3089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Στοιχεία Επικοινωνίας</w:t>
            </w:r>
          </w:p>
        </w:tc>
      </w:tr>
      <w:tr w:rsidR="0007080F" w:rsidRPr="00B046A8" w:rsidTr="00097061">
        <w:tc>
          <w:tcPr>
            <w:tcW w:w="1928" w:type="dxa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Υπεύθυνος/η Διδάσκων Μαθήματος</w:t>
            </w:r>
          </w:p>
        </w:tc>
        <w:tc>
          <w:tcPr>
            <w:tcW w:w="2354" w:type="dxa"/>
          </w:tcPr>
          <w:p w:rsidR="0007080F" w:rsidRPr="005862F1" w:rsidRDefault="00B046A8" w:rsidP="0054284A">
            <w:pPr>
              <w:jc w:val="both"/>
              <w:rPr>
                <w:rFonts w:ascii="Cambria" w:hAnsi="Cambria"/>
                <w:bCs/>
                <w:sz w:val="18"/>
                <w:szCs w:val="18"/>
                <w:lang w:val="el-GR"/>
              </w:rPr>
            </w:pPr>
            <w:r w:rsidRPr="005862F1">
              <w:rPr>
                <w:rFonts w:ascii="Cambria" w:hAnsi="Cambria"/>
                <w:bCs/>
                <w:sz w:val="18"/>
                <w:szCs w:val="18"/>
                <w:lang w:val="el-GR"/>
              </w:rPr>
              <w:t>ΑΝΑΣΤΑΣΙΑ ΒΛΑΧΟΥ</w:t>
            </w:r>
          </w:p>
        </w:tc>
        <w:tc>
          <w:tcPr>
            <w:tcW w:w="2268" w:type="dxa"/>
          </w:tcPr>
          <w:p w:rsidR="0007080F" w:rsidRPr="005862F1" w:rsidRDefault="00B046A8" w:rsidP="00AD2AB1">
            <w:pPr>
              <w:jc w:val="both"/>
              <w:rPr>
                <w:rFonts w:ascii="Cambria" w:hAnsi="Cambria"/>
                <w:bCs/>
                <w:sz w:val="18"/>
                <w:szCs w:val="18"/>
                <w:lang w:val="el-GR"/>
              </w:rPr>
            </w:pPr>
            <w:r w:rsidRPr="005862F1">
              <w:rPr>
                <w:rFonts w:ascii="Cambria" w:hAnsi="Cambria"/>
                <w:bCs/>
                <w:sz w:val="18"/>
                <w:szCs w:val="18"/>
                <w:lang w:val="el-GR"/>
              </w:rPr>
              <w:t xml:space="preserve"> Κ</w:t>
            </w:r>
            <w:r w:rsidR="00AD2AB1">
              <w:rPr>
                <w:rFonts w:ascii="Cambria" w:hAnsi="Cambria"/>
                <w:bCs/>
                <w:sz w:val="18"/>
                <w:szCs w:val="18"/>
                <w:lang w:val="el-GR"/>
              </w:rPr>
              <w:t>αθηγήτρια</w:t>
            </w:r>
          </w:p>
        </w:tc>
        <w:tc>
          <w:tcPr>
            <w:tcW w:w="3089" w:type="dxa"/>
          </w:tcPr>
          <w:p w:rsidR="00382F91" w:rsidRPr="005862F1" w:rsidRDefault="0007080F" w:rsidP="0054284A">
            <w:pPr>
              <w:jc w:val="both"/>
              <w:rPr>
                <w:rFonts w:ascii="Cambria" w:hAnsi="Cambria"/>
                <w:bCs/>
                <w:sz w:val="18"/>
                <w:szCs w:val="18"/>
                <w:lang w:val="en-US"/>
              </w:rPr>
            </w:pPr>
            <w:r w:rsidRPr="005862F1">
              <w:rPr>
                <w:rFonts w:ascii="Cambria" w:hAnsi="Cambria"/>
                <w:bCs/>
                <w:sz w:val="18"/>
                <w:szCs w:val="18"/>
                <w:lang w:val="en-US"/>
              </w:rPr>
              <w:t>E- Mail:</w:t>
            </w:r>
          </w:p>
          <w:p w:rsidR="0007080F" w:rsidRPr="005862F1" w:rsidRDefault="00382F91" w:rsidP="0054284A">
            <w:pPr>
              <w:jc w:val="both"/>
              <w:rPr>
                <w:rFonts w:ascii="Cambria" w:hAnsi="Cambria"/>
                <w:bCs/>
                <w:sz w:val="18"/>
                <w:szCs w:val="18"/>
                <w:lang w:val="en-US"/>
              </w:rPr>
            </w:pPr>
            <w:r w:rsidRPr="005862F1">
              <w:rPr>
                <w:rFonts w:ascii="Cambria" w:hAnsi="Cambria"/>
                <w:bCs/>
                <w:sz w:val="18"/>
                <w:szCs w:val="18"/>
                <w:lang w:val="en-US"/>
              </w:rPr>
              <w:t>anavlachou@uth.gr</w:t>
            </w:r>
          </w:p>
          <w:p w:rsidR="0007080F" w:rsidRPr="005862F1" w:rsidRDefault="0007080F" w:rsidP="0054284A">
            <w:pPr>
              <w:jc w:val="both"/>
              <w:rPr>
                <w:rFonts w:ascii="Cambria" w:hAnsi="Cambria"/>
                <w:bCs/>
                <w:sz w:val="18"/>
                <w:szCs w:val="18"/>
                <w:lang w:val="en-US"/>
              </w:rPr>
            </w:pPr>
          </w:p>
          <w:p w:rsidR="0007080F" w:rsidRPr="005862F1" w:rsidRDefault="0007080F" w:rsidP="00097061">
            <w:pPr>
              <w:jc w:val="both"/>
              <w:rPr>
                <w:rFonts w:ascii="Cambria" w:hAnsi="Cambria"/>
                <w:bCs/>
                <w:sz w:val="18"/>
                <w:szCs w:val="18"/>
                <w:lang w:val="en-US"/>
              </w:rPr>
            </w:pPr>
            <w:proofErr w:type="spellStart"/>
            <w:r w:rsidRPr="005862F1">
              <w:rPr>
                <w:rFonts w:ascii="Cambria" w:hAnsi="Cambria"/>
                <w:bCs/>
                <w:sz w:val="18"/>
                <w:szCs w:val="18"/>
                <w:lang w:val="el-GR"/>
              </w:rPr>
              <w:t>Τηλ</w:t>
            </w:r>
            <w:proofErr w:type="spellEnd"/>
            <w:r w:rsidRPr="005862F1">
              <w:rPr>
                <w:rFonts w:ascii="Cambria" w:hAnsi="Cambria"/>
                <w:bCs/>
                <w:sz w:val="18"/>
                <w:szCs w:val="18"/>
                <w:lang w:val="en-US"/>
              </w:rPr>
              <w:t>.:</w:t>
            </w:r>
            <w:r w:rsidR="00B046A8" w:rsidRPr="005862F1">
              <w:rPr>
                <w:rFonts w:ascii="Cambria" w:hAnsi="Cambria"/>
                <w:bCs/>
                <w:sz w:val="18"/>
                <w:szCs w:val="18"/>
                <w:lang w:val="en-US"/>
              </w:rPr>
              <w:t>242</w:t>
            </w:r>
            <w:r w:rsidR="00097061" w:rsidRPr="00E84FF7">
              <w:rPr>
                <w:rFonts w:ascii="Cambria" w:hAnsi="Cambria"/>
                <w:bCs/>
                <w:sz w:val="18"/>
                <w:szCs w:val="18"/>
                <w:lang w:val="en-US"/>
              </w:rPr>
              <w:t>1</w:t>
            </w:r>
            <w:r w:rsidR="00B046A8" w:rsidRPr="005862F1">
              <w:rPr>
                <w:rFonts w:ascii="Cambria" w:hAnsi="Cambria"/>
                <w:bCs/>
                <w:sz w:val="18"/>
                <w:szCs w:val="18"/>
                <w:lang w:val="en-US"/>
              </w:rPr>
              <w:t>0-74824</w:t>
            </w:r>
          </w:p>
        </w:tc>
      </w:tr>
    </w:tbl>
    <w:p w:rsidR="0098301E" w:rsidRPr="005862F1" w:rsidRDefault="0098301E" w:rsidP="0098301E">
      <w:pPr>
        <w:ind w:hanging="567"/>
        <w:rPr>
          <w:rFonts w:ascii="Cambria" w:hAnsi="Cambria"/>
          <w:b/>
          <w:bCs/>
          <w:lang w:val="en-US"/>
        </w:rPr>
      </w:pPr>
    </w:p>
    <w:p w:rsidR="0098301E" w:rsidRPr="005862F1" w:rsidRDefault="0098301E" w:rsidP="00B046A8">
      <w:pPr>
        <w:rPr>
          <w:rFonts w:ascii="Cambria" w:hAnsi="Cambria"/>
          <w:b/>
          <w:bCs/>
          <w:lang w:val="en-US"/>
        </w:rPr>
      </w:pPr>
    </w:p>
    <w:p w:rsidR="0098301E" w:rsidRPr="005862F1" w:rsidRDefault="0098301E" w:rsidP="0098301E">
      <w:pPr>
        <w:ind w:hanging="567"/>
        <w:rPr>
          <w:rFonts w:ascii="Cambria" w:hAnsi="Cambria"/>
          <w:b/>
          <w:bCs/>
          <w:lang w:val="en-US"/>
        </w:rPr>
      </w:pPr>
    </w:p>
    <w:p w:rsidR="003C2356" w:rsidRDefault="0098301E" w:rsidP="003C2356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Γ. </w:t>
      </w:r>
      <w:r w:rsidR="0007080F">
        <w:rPr>
          <w:rFonts w:ascii="Cambria" w:hAnsi="Cambria"/>
          <w:b/>
          <w:bCs/>
          <w:lang w:val="el-GR"/>
        </w:rPr>
        <w:t>Σκοποί και Στόχοι του Μαθήματος (Περιληπτικά)</w:t>
      </w:r>
    </w:p>
    <w:p w:rsidR="003B2D96" w:rsidRPr="003C2356" w:rsidRDefault="003B2D96" w:rsidP="003C2356">
      <w:pPr>
        <w:ind w:left="-567"/>
        <w:jc w:val="both"/>
        <w:rPr>
          <w:rFonts w:ascii="Cambria" w:hAnsi="Cambria"/>
          <w:b/>
          <w:bCs/>
          <w:lang w:val="el-GR"/>
        </w:rPr>
      </w:pPr>
      <w:r w:rsidRPr="003B2D96">
        <w:rPr>
          <w:lang w:val="el-GR"/>
        </w:rPr>
        <w:t>Το συγκεκριμένο μά</w:t>
      </w:r>
      <w:r>
        <w:rPr>
          <w:lang w:val="el-GR"/>
        </w:rPr>
        <w:t xml:space="preserve">θημα εξετάζει </w:t>
      </w:r>
      <w:r w:rsidR="002E6DAB">
        <w:rPr>
          <w:lang w:val="el-GR"/>
        </w:rPr>
        <w:t>ζητήματα που σχετίζονται με την αναπηρία και την</w:t>
      </w:r>
      <w:r w:rsidR="003C2356">
        <w:rPr>
          <w:lang w:val="el-GR"/>
        </w:rPr>
        <w:t xml:space="preserve"> εκπαίδευση των </w:t>
      </w:r>
      <w:r w:rsidR="002E6DAB">
        <w:rPr>
          <w:lang w:val="el-GR"/>
        </w:rPr>
        <w:t xml:space="preserve">αναπήρων τόσο στον Ελληνικό όσο και στο Διεθνή χώρο. </w:t>
      </w:r>
      <w:r w:rsidR="00E15F4A">
        <w:rPr>
          <w:lang w:val="el-GR"/>
        </w:rPr>
        <w:t xml:space="preserve">Ιδιαίτερη έμφαση δίνεται </w:t>
      </w:r>
      <w:r w:rsidR="005862F1">
        <w:rPr>
          <w:lang w:val="el-GR"/>
        </w:rPr>
        <w:t xml:space="preserve">στην </w:t>
      </w:r>
      <w:proofErr w:type="spellStart"/>
      <w:r w:rsidR="00901546">
        <w:rPr>
          <w:lang w:val="el-GR"/>
        </w:rPr>
        <w:t>βιοψυχοκοινωνική</w:t>
      </w:r>
      <w:proofErr w:type="spellEnd"/>
      <w:r w:rsidR="00901546">
        <w:rPr>
          <w:lang w:val="el-GR"/>
        </w:rPr>
        <w:t xml:space="preserve"> διάσταση της αναπηρίας, σε κατηγορικές και μη κατηγορικές προσεγγίσεις καθώς και στις επιπτώσεις αυτών των προσεγγίσεων στην εκπαίδευση των αναπήρων.  Έμφαση επίσης δίνεται στις εξελικτικές –</w:t>
      </w:r>
      <w:r w:rsidR="005862F1">
        <w:rPr>
          <w:lang w:val="el-GR"/>
        </w:rPr>
        <w:t>ιστορικές</w:t>
      </w:r>
      <w:r w:rsidR="00901546">
        <w:rPr>
          <w:lang w:val="el-GR"/>
        </w:rPr>
        <w:t xml:space="preserve"> &amp;</w:t>
      </w:r>
      <w:r w:rsidR="005862F1">
        <w:rPr>
          <w:lang w:val="el-GR"/>
        </w:rPr>
        <w:t xml:space="preserve"> </w:t>
      </w:r>
      <w:r w:rsidR="00901546">
        <w:rPr>
          <w:lang w:val="el-GR"/>
        </w:rPr>
        <w:t xml:space="preserve">κοινωνικές - </w:t>
      </w:r>
      <w:r>
        <w:rPr>
          <w:lang w:val="el-GR"/>
        </w:rPr>
        <w:t xml:space="preserve"> </w:t>
      </w:r>
      <w:r w:rsidR="005862F1">
        <w:rPr>
          <w:lang w:val="el-GR"/>
        </w:rPr>
        <w:t>παραμέτρους των συστημάτων</w:t>
      </w:r>
      <w:r w:rsidR="00B13501">
        <w:rPr>
          <w:lang w:val="el-GR"/>
        </w:rPr>
        <w:t xml:space="preserve"> και των </w:t>
      </w:r>
      <w:r w:rsidR="00E15F4A">
        <w:rPr>
          <w:lang w:val="el-GR"/>
        </w:rPr>
        <w:t>πρακτικών</w:t>
      </w:r>
      <w:r w:rsidR="005862F1">
        <w:rPr>
          <w:lang w:val="el-GR"/>
        </w:rPr>
        <w:t xml:space="preserve"> εκπαίδευσης στο χώρο της αναπηρίας. </w:t>
      </w:r>
      <w:r>
        <w:rPr>
          <w:lang w:val="el-GR"/>
        </w:rPr>
        <w:t>Τα θέματα αναλύο</w:t>
      </w:r>
      <w:r w:rsidR="00D07E5A">
        <w:rPr>
          <w:lang w:val="el-GR"/>
        </w:rPr>
        <w:t>νται μέσα από την οπτική των επ</w:t>
      </w:r>
      <w:r>
        <w:rPr>
          <w:lang w:val="el-GR"/>
        </w:rPr>
        <w:t>ιστημονικών περιοχώ</w:t>
      </w:r>
      <w:r w:rsidR="00D07E5A">
        <w:rPr>
          <w:lang w:val="el-GR"/>
        </w:rPr>
        <w:t>ν</w:t>
      </w:r>
      <w:r>
        <w:rPr>
          <w:lang w:val="el-GR"/>
        </w:rPr>
        <w:t xml:space="preserve"> της εκπαίδευσης και </w:t>
      </w:r>
      <w:r w:rsidR="00382F91">
        <w:rPr>
          <w:lang w:val="el-GR"/>
        </w:rPr>
        <w:t>των σπουδών για την αναπηρία (</w:t>
      </w:r>
      <w:r w:rsidR="00382F91">
        <w:rPr>
          <w:lang w:val="en-US"/>
        </w:rPr>
        <w:t>disability</w:t>
      </w:r>
      <w:r w:rsidR="00382F91" w:rsidRPr="00382F91">
        <w:rPr>
          <w:lang w:val="el-GR"/>
        </w:rPr>
        <w:t xml:space="preserve"> </w:t>
      </w:r>
      <w:r w:rsidR="00382F91">
        <w:rPr>
          <w:lang w:val="en-US"/>
        </w:rPr>
        <w:t>studies</w:t>
      </w:r>
      <w:r w:rsidR="00382F91" w:rsidRPr="00382F91">
        <w:rPr>
          <w:lang w:val="el-GR"/>
        </w:rPr>
        <w:t>)</w:t>
      </w:r>
      <w:r>
        <w:rPr>
          <w:lang w:val="el-GR"/>
        </w:rPr>
        <w:t xml:space="preserve">. </w:t>
      </w:r>
      <w:r w:rsidRPr="003B2D96">
        <w:rPr>
          <w:lang w:val="el-GR"/>
        </w:rPr>
        <w:t xml:space="preserve"> </w:t>
      </w:r>
    </w:p>
    <w:p w:rsidR="003B2D96" w:rsidRDefault="00337300" w:rsidP="003C2356">
      <w:pPr>
        <w:ind w:left="-567"/>
        <w:jc w:val="both"/>
        <w:rPr>
          <w:lang w:val="el-GR"/>
        </w:rPr>
      </w:pPr>
      <w:r>
        <w:rPr>
          <w:lang w:val="el-GR"/>
        </w:rPr>
        <w:t>Ειδικότερα, τ</w:t>
      </w:r>
      <w:r w:rsidR="003B2D96">
        <w:rPr>
          <w:lang w:val="el-GR"/>
        </w:rPr>
        <w:t>ο μάθημα εξετάζει</w:t>
      </w:r>
      <w:r w:rsidR="003B2D96" w:rsidRPr="003B2D96">
        <w:rPr>
          <w:lang w:val="el-GR"/>
        </w:rPr>
        <w:t xml:space="preserve">: </w:t>
      </w:r>
    </w:p>
    <w:p w:rsidR="0028136F" w:rsidRDefault="003B2D96" w:rsidP="0028136F">
      <w:pPr>
        <w:ind w:left="-567"/>
        <w:jc w:val="both"/>
        <w:rPr>
          <w:lang w:val="el-GR"/>
        </w:rPr>
      </w:pPr>
      <w:r w:rsidRPr="003B2D96">
        <w:rPr>
          <w:lang w:val="el-GR"/>
        </w:rPr>
        <w:t xml:space="preserve">• την </w:t>
      </w:r>
      <w:r w:rsidR="00E15F4A">
        <w:rPr>
          <w:lang w:val="el-GR"/>
        </w:rPr>
        <w:t xml:space="preserve">οργάνωση </w:t>
      </w:r>
      <w:r w:rsidR="0028136F">
        <w:rPr>
          <w:lang w:val="el-GR"/>
        </w:rPr>
        <w:t xml:space="preserve">και λειτουργία </w:t>
      </w:r>
      <w:r w:rsidR="00E15F4A">
        <w:rPr>
          <w:lang w:val="el-GR"/>
        </w:rPr>
        <w:t xml:space="preserve">της ειδικής αγωγής </w:t>
      </w:r>
      <w:r w:rsidR="0028136F">
        <w:rPr>
          <w:lang w:val="el-GR"/>
        </w:rPr>
        <w:t>και εκπαίδευσης,</w:t>
      </w:r>
      <w:r w:rsidR="00E15F4A">
        <w:rPr>
          <w:lang w:val="el-GR"/>
        </w:rPr>
        <w:t xml:space="preserve"> </w:t>
      </w:r>
    </w:p>
    <w:p w:rsidR="00E15F4A" w:rsidRPr="0028136F" w:rsidRDefault="0028136F" w:rsidP="0028136F">
      <w:pPr>
        <w:ind w:left="-567"/>
        <w:jc w:val="both"/>
        <w:rPr>
          <w:lang w:val="el-GR"/>
        </w:rPr>
      </w:pPr>
      <w:r w:rsidRPr="003B2D96">
        <w:rPr>
          <w:lang w:val="el-GR"/>
        </w:rPr>
        <w:t>•</w:t>
      </w:r>
      <w:r w:rsidR="00E15F4A" w:rsidRPr="0028136F">
        <w:rPr>
          <w:lang w:val="el-GR"/>
        </w:rPr>
        <w:t xml:space="preserve">την ανάπτυξη ενταξιακών πολιτικών-πρακτικών στον ελλαδικό και διεθνή χώρο, </w:t>
      </w:r>
    </w:p>
    <w:p w:rsidR="003B2D96" w:rsidRDefault="003B2D96" w:rsidP="003C2356">
      <w:pPr>
        <w:ind w:left="-567"/>
        <w:jc w:val="both"/>
        <w:rPr>
          <w:lang w:val="el-GR"/>
        </w:rPr>
      </w:pPr>
      <w:r w:rsidRPr="003B2D96">
        <w:rPr>
          <w:lang w:val="el-GR"/>
        </w:rPr>
        <w:t xml:space="preserve">• τις πρακτικές και παροχές με έμφαση στη νομοθεσία, </w:t>
      </w:r>
      <w:r>
        <w:rPr>
          <w:lang w:val="el-GR"/>
        </w:rPr>
        <w:t>τ</w:t>
      </w:r>
      <w:r w:rsidR="00CE31CD">
        <w:rPr>
          <w:lang w:val="el-GR"/>
        </w:rPr>
        <w:t xml:space="preserve">ην εκπαίδευση, </w:t>
      </w:r>
      <w:r>
        <w:rPr>
          <w:lang w:val="el-GR"/>
        </w:rPr>
        <w:t xml:space="preserve">το </w:t>
      </w:r>
      <w:r w:rsidRPr="003B2D96">
        <w:rPr>
          <w:lang w:val="el-GR"/>
        </w:rPr>
        <w:t>κοινωνικοπολιτικό πλαίσιο</w:t>
      </w:r>
      <w:r>
        <w:rPr>
          <w:lang w:val="el-GR"/>
        </w:rPr>
        <w:t xml:space="preserve"> και τα </w:t>
      </w:r>
      <w:r w:rsidR="00CE31CD">
        <w:rPr>
          <w:lang w:val="el-GR"/>
        </w:rPr>
        <w:t xml:space="preserve">διεθνή και εθνικά αναπηρικά </w:t>
      </w:r>
      <w:r>
        <w:rPr>
          <w:lang w:val="el-GR"/>
        </w:rPr>
        <w:t>κινήματα</w:t>
      </w:r>
      <w:r w:rsidR="00CE31CD">
        <w:rPr>
          <w:lang w:val="el-GR"/>
        </w:rPr>
        <w:t xml:space="preserve"> (όλα εξετάζονται ως προς τις επιπτώσεις τους στην εκπαίδευση των αναπήρων μαθητών)</w:t>
      </w:r>
      <w:r w:rsidR="002E6DAB">
        <w:rPr>
          <w:lang w:val="el-GR"/>
        </w:rPr>
        <w:t>,</w:t>
      </w:r>
    </w:p>
    <w:p w:rsidR="00B046A8" w:rsidRPr="003B2D96" w:rsidRDefault="003B2D96" w:rsidP="003C2356">
      <w:pPr>
        <w:ind w:left="-567"/>
        <w:jc w:val="both"/>
        <w:rPr>
          <w:lang w:val="el-GR"/>
        </w:rPr>
      </w:pPr>
      <w:r w:rsidRPr="003B2D96">
        <w:rPr>
          <w:lang w:val="el-GR"/>
        </w:rPr>
        <w:t>• την επιρροή του κοινωνικού και πολιτισμικού πλαισίου σε ζητήματα που αφορού</w:t>
      </w:r>
      <w:r>
        <w:rPr>
          <w:lang w:val="el-GR"/>
        </w:rPr>
        <w:t xml:space="preserve">ν σε έννοιες όπως </w:t>
      </w:r>
      <w:proofErr w:type="spellStart"/>
      <w:r>
        <w:rPr>
          <w:lang w:val="el-GR"/>
        </w:rPr>
        <w:t>μισαναπηρισμός</w:t>
      </w:r>
      <w:proofErr w:type="spellEnd"/>
      <w:r w:rsidR="00E15F4A">
        <w:rPr>
          <w:lang w:val="el-GR"/>
        </w:rPr>
        <w:t xml:space="preserve"> (</w:t>
      </w:r>
      <w:proofErr w:type="spellStart"/>
      <w:r w:rsidR="00E15F4A">
        <w:rPr>
          <w:lang w:val="en-US"/>
        </w:rPr>
        <w:t>disablism</w:t>
      </w:r>
      <w:proofErr w:type="spellEnd"/>
      <w:r w:rsidR="00E15F4A" w:rsidRPr="00E15F4A">
        <w:rPr>
          <w:lang w:val="el-GR"/>
        </w:rPr>
        <w:t>)</w:t>
      </w:r>
      <w:r>
        <w:rPr>
          <w:lang w:val="el-GR"/>
        </w:rPr>
        <w:t xml:space="preserve"> </w:t>
      </w:r>
      <w:r w:rsidR="00382F91">
        <w:rPr>
          <w:lang w:val="el-GR"/>
        </w:rPr>
        <w:t>και ρατσισμός</w:t>
      </w:r>
      <w:r w:rsidR="009751F3">
        <w:rPr>
          <w:lang w:val="el-GR"/>
        </w:rPr>
        <w:t xml:space="preserve"> </w:t>
      </w:r>
      <w:r w:rsidR="00E15F4A" w:rsidRPr="00E15F4A">
        <w:rPr>
          <w:lang w:val="el-GR"/>
        </w:rPr>
        <w:t>(</w:t>
      </w:r>
      <w:r w:rsidR="00E15F4A">
        <w:rPr>
          <w:lang w:val="en-US"/>
        </w:rPr>
        <w:t>racism</w:t>
      </w:r>
      <w:r w:rsidR="00E15F4A" w:rsidRPr="00E15F4A">
        <w:rPr>
          <w:lang w:val="el-GR"/>
        </w:rPr>
        <w:t xml:space="preserve">) </w:t>
      </w:r>
      <w:r w:rsidR="009751F3">
        <w:rPr>
          <w:lang w:val="el-GR"/>
        </w:rPr>
        <w:t>και τις επιπτώσεις αυτών στο χώρο της εκπα</w:t>
      </w:r>
      <w:r w:rsidR="00B13501">
        <w:rPr>
          <w:lang w:val="el-GR"/>
        </w:rPr>
        <w:t>ιδευτικής πράξης</w:t>
      </w:r>
      <w:r w:rsidR="009751F3">
        <w:rPr>
          <w:lang w:val="el-GR"/>
        </w:rPr>
        <w:t>.</w:t>
      </w:r>
    </w:p>
    <w:p w:rsidR="0007080F" w:rsidRDefault="0007080F" w:rsidP="003C2356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tbl>
      <w:tblPr>
        <w:tblW w:w="8694" w:type="dxa"/>
        <w:jc w:val="center"/>
        <w:tblLayout w:type="fixed"/>
        <w:tblLook w:val="0000" w:firstRow="0" w:lastRow="0" w:firstColumn="0" w:lastColumn="0" w:noHBand="0" w:noVBand="0"/>
      </w:tblPr>
      <w:tblGrid>
        <w:gridCol w:w="1703"/>
        <w:gridCol w:w="2835"/>
        <w:gridCol w:w="4156"/>
      </w:tblGrid>
      <w:tr w:rsidR="0098301E" w:rsidRPr="000906CA" w:rsidTr="0098301E">
        <w:trPr>
          <w:cantSplit/>
          <w:jc w:val="center"/>
        </w:trPr>
        <w:tc>
          <w:tcPr>
            <w:tcW w:w="86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98301E" w:rsidRPr="000906CA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0906CA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0906CA">
              <w:rPr>
                <w:rFonts w:ascii="Cambria" w:hAnsi="Cambria"/>
                <w:b/>
                <w:lang w:val="el-GR"/>
              </w:rPr>
              <w:t>Ημερολογιακός Σχεδιασμός Διδακτέας Ύλης</w:t>
            </w:r>
          </w:p>
        </w:tc>
      </w:tr>
      <w:tr w:rsidR="0098301E" w:rsidRPr="000906CA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104A8" w:rsidRPr="000906CA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0906CA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0906CA">
              <w:rPr>
                <w:rFonts w:ascii="Cambria" w:hAnsi="Cambria"/>
                <w:b/>
                <w:lang w:val="el-GR"/>
              </w:rPr>
              <w:t>Ημερομηνία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A8" w:rsidRPr="000906CA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0906CA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0906CA">
              <w:rPr>
                <w:rFonts w:ascii="Cambria" w:hAnsi="Cambria"/>
                <w:b/>
                <w:lang w:val="el-GR"/>
              </w:rPr>
              <w:t>Διδάσκων/</w:t>
            </w:r>
            <w:proofErr w:type="spellStart"/>
            <w:r w:rsidRPr="000906CA">
              <w:rPr>
                <w:rFonts w:ascii="Cambria" w:hAnsi="Cambria"/>
                <w:b/>
                <w:lang w:val="el-GR"/>
              </w:rPr>
              <w:t>ουσα</w:t>
            </w:r>
            <w:proofErr w:type="spellEnd"/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A8" w:rsidRPr="000906CA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0906CA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0906CA">
              <w:rPr>
                <w:rFonts w:ascii="Cambria" w:hAnsi="Cambria"/>
                <w:b/>
                <w:lang w:val="el-GR"/>
              </w:rPr>
              <w:t>Τίτλος Θεματικής Ενότητας</w:t>
            </w:r>
          </w:p>
        </w:tc>
      </w:tr>
      <w:tr w:rsidR="0098301E" w:rsidRPr="00A36EA4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305B1" w:rsidRPr="009B1EF4" w:rsidRDefault="0098301E" w:rsidP="00E70080">
            <w:pPr>
              <w:rPr>
                <w:rFonts w:ascii="Cambria" w:hAnsi="Cambria"/>
                <w:lang w:val="el-GR"/>
              </w:rPr>
            </w:pPr>
            <w:r w:rsidRPr="000906CA">
              <w:rPr>
                <w:rFonts w:ascii="Cambria" w:hAnsi="Cambria"/>
                <w:lang w:val="el-GR"/>
              </w:rPr>
              <w:t>1</w:t>
            </w:r>
            <w:r w:rsidR="00E70080" w:rsidRPr="000906CA">
              <w:rPr>
                <w:rFonts w:ascii="Cambria" w:hAnsi="Cambria"/>
                <w:vertAlign w:val="superscript"/>
                <w:lang w:val="el-GR"/>
              </w:rPr>
              <w:t>η</w:t>
            </w:r>
            <w:r w:rsidR="00E70080" w:rsidRPr="000906CA">
              <w:rPr>
                <w:rFonts w:ascii="Cambria" w:hAnsi="Cambria"/>
                <w:lang w:val="el-GR"/>
              </w:rPr>
              <w:t xml:space="preserve"> Ενότητα </w:t>
            </w:r>
          </w:p>
          <w:p w:rsidR="00F305B1" w:rsidRPr="009B1EF4" w:rsidRDefault="00F305B1" w:rsidP="00E70080">
            <w:pPr>
              <w:rPr>
                <w:rFonts w:ascii="Cambria" w:hAnsi="Cambria"/>
                <w:lang w:val="el-GR"/>
              </w:rPr>
            </w:pPr>
          </w:p>
          <w:p w:rsidR="009B1EF4" w:rsidRPr="009B1EF4" w:rsidRDefault="00937C36" w:rsidP="009B1EF4">
            <w:pPr>
              <w:rPr>
                <w:b/>
                <w:lang w:val="el-GR"/>
              </w:rPr>
            </w:pPr>
            <w:r w:rsidRPr="009B1EF4">
              <w:rPr>
                <w:b/>
                <w:lang w:val="el-GR"/>
              </w:rPr>
              <w:t xml:space="preserve"> </w:t>
            </w:r>
            <w:r w:rsidR="009B1EF4" w:rsidRPr="009B1EF4">
              <w:rPr>
                <w:b/>
                <w:lang w:val="el-GR"/>
              </w:rPr>
              <w:t xml:space="preserve">1/10/2021 </w:t>
            </w:r>
          </w:p>
          <w:p w:rsidR="007966BE" w:rsidRPr="000906CA" w:rsidRDefault="007966BE" w:rsidP="00E70080">
            <w:pPr>
              <w:rPr>
                <w:rFonts w:ascii="Cambria" w:hAnsi="Cambria"/>
                <w:i/>
                <w:lang w:val="en-US"/>
              </w:rPr>
            </w:pPr>
            <w:r w:rsidRPr="000906CA">
              <w:rPr>
                <w:rFonts w:ascii="Cambria" w:hAnsi="Cambria"/>
                <w:i/>
                <w:lang w:val="en-US"/>
              </w:rPr>
              <w:t>17.30 -22.30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67" w:rsidRPr="000906CA" w:rsidRDefault="00484267" w:rsidP="002333CB">
            <w:pPr>
              <w:jc w:val="both"/>
              <w:rPr>
                <w:rFonts w:ascii="Cambria" w:hAnsi="Cambria"/>
                <w:lang w:val="el-GR"/>
              </w:rPr>
            </w:pPr>
          </w:p>
          <w:p w:rsidR="00484267" w:rsidRPr="000906CA" w:rsidRDefault="00484267" w:rsidP="002333CB">
            <w:pPr>
              <w:jc w:val="both"/>
              <w:rPr>
                <w:rFonts w:ascii="Cambria" w:hAnsi="Cambria"/>
                <w:lang w:val="el-GR"/>
              </w:rPr>
            </w:pPr>
            <w:r w:rsidRPr="000906CA">
              <w:rPr>
                <w:rFonts w:ascii="Cambria" w:hAnsi="Cambria"/>
                <w:lang w:val="el-GR"/>
              </w:rPr>
              <w:t>Βλάχου</w:t>
            </w:r>
            <w:r w:rsidR="00546D30">
              <w:rPr>
                <w:rFonts w:ascii="Cambria" w:hAnsi="Cambria"/>
                <w:lang w:val="el-GR"/>
              </w:rPr>
              <w:t xml:space="preserve"> Αναστασία</w:t>
            </w:r>
          </w:p>
          <w:p w:rsidR="0098301E" w:rsidRPr="000906CA" w:rsidRDefault="0098301E" w:rsidP="002333CB">
            <w:pPr>
              <w:jc w:val="both"/>
              <w:rPr>
                <w:rFonts w:ascii="Cambria" w:hAnsi="Cambria"/>
                <w:lang w:val="el-GR"/>
              </w:rPr>
            </w:pP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54" w:rsidRDefault="009B7154" w:rsidP="00F91BCA">
            <w:pPr>
              <w:jc w:val="both"/>
              <w:rPr>
                <w:lang w:val="el-GR"/>
              </w:rPr>
            </w:pPr>
            <w:r w:rsidRPr="001A0EA9">
              <w:rPr>
                <w:lang w:val="el-GR"/>
              </w:rPr>
              <w:t xml:space="preserve">Εισαγωγή στην ειδική αγωγή και εκπαίδευση των </w:t>
            </w:r>
            <w:r w:rsidR="00BC1AF2" w:rsidRPr="001A0EA9">
              <w:rPr>
                <w:lang w:val="el-GR"/>
              </w:rPr>
              <w:t xml:space="preserve">αναπήρων ή/και των </w:t>
            </w:r>
            <w:r w:rsidR="00195657">
              <w:rPr>
                <w:lang w:val="el-GR"/>
              </w:rPr>
              <w:t xml:space="preserve">μαθητών </w:t>
            </w:r>
            <w:r w:rsidR="00BC1AF2" w:rsidRPr="001A0EA9">
              <w:rPr>
                <w:lang w:val="el-GR"/>
              </w:rPr>
              <w:t xml:space="preserve">με </w:t>
            </w:r>
            <w:proofErr w:type="spellStart"/>
            <w:r w:rsidRPr="001A0EA9">
              <w:rPr>
                <w:lang w:val="el-GR"/>
              </w:rPr>
              <w:t>ε.ε.α</w:t>
            </w:r>
            <w:proofErr w:type="spellEnd"/>
            <w:r w:rsidRPr="001A0EA9">
              <w:rPr>
                <w:lang w:val="el-GR"/>
              </w:rPr>
              <w:t xml:space="preserve">  </w:t>
            </w:r>
          </w:p>
          <w:p w:rsidR="00195657" w:rsidRPr="001A0EA9" w:rsidRDefault="00195657" w:rsidP="00F91BCA">
            <w:pPr>
              <w:jc w:val="both"/>
              <w:rPr>
                <w:lang w:val="el-GR"/>
              </w:rPr>
            </w:pPr>
          </w:p>
          <w:p w:rsidR="00195657" w:rsidRPr="001A0EA9" w:rsidRDefault="00195657" w:rsidP="00195657">
            <w:pPr>
              <w:jc w:val="both"/>
              <w:rPr>
                <w:lang w:val="el-GR"/>
              </w:rPr>
            </w:pPr>
            <w:r w:rsidRPr="001A0EA9">
              <w:rPr>
                <w:lang w:val="el-GR"/>
              </w:rPr>
              <w:t xml:space="preserve">Βασικά Μεγέθη Ειδικής Αγωγής και Εκπαίδευσης </w:t>
            </w:r>
          </w:p>
          <w:p w:rsidR="001A0EA9" w:rsidRPr="00AD2AB1" w:rsidRDefault="001A0EA9" w:rsidP="001A0EA9">
            <w:pPr>
              <w:ind w:left="360"/>
              <w:jc w:val="both"/>
              <w:rPr>
                <w:lang w:val="el-GR"/>
              </w:rPr>
            </w:pPr>
          </w:p>
          <w:p w:rsidR="003002F0" w:rsidRPr="00F91BCA" w:rsidRDefault="003002F0" w:rsidP="00195657">
            <w:pPr>
              <w:jc w:val="both"/>
              <w:rPr>
                <w:rFonts w:ascii="Cambria" w:hAnsi="Cambria"/>
                <w:lang w:val="el-GR"/>
              </w:rPr>
            </w:pPr>
          </w:p>
        </w:tc>
      </w:tr>
      <w:tr w:rsidR="0098301E" w:rsidRPr="00A36EA4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06CA" w:rsidRDefault="0098301E" w:rsidP="00E70080">
            <w:pPr>
              <w:rPr>
                <w:rFonts w:ascii="Cambria" w:hAnsi="Cambria"/>
                <w:lang w:val="en-US"/>
              </w:rPr>
            </w:pPr>
            <w:r w:rsidRPr="000906CA">
              <w:rPr>
                <w:rFonts w:ascii="Cambria" w:hAnsi="Cambria"/>
                <w:lang w:val="el-GR"/>
              </w:rPr>
              <w:t>2</w:t>
            </w:r>
            <w:r w:rsidR="00E70080" w:rsidRPr="000906CA">
              <w:rPr>
                <w:rFonts w:ascii="Cambria" w:hAnsi="Cambria"/>
                <w:vertAlign w:val="superscript"/>
                <w:lang w:val="el-GR"/>
              </w:rPr>
              <w:t>η</w:t>
            </w:r>
            <w:r w:rsidR="00E70080" w:rsidRPr="000906CA">
              <w:rPr>
                <w:rFonts w:ascii="Cambria" w:hAnsi="Cambria"/>
                <w:lang w:val="el-GR"/>
              </w:rPr>
              <w:t xml:space="preserve"> Ενότητα </w:t>
            </w:r>
          </w:p>
          <w:p w:rsidR="00F305B1" w:rsidRPr="000906CA" w:rsidRDefault="00F305B1" w:rsidP="00E70080">
            <w:pPr>
              <w:rPr>
                <w:rFonts w:ascii="Cambria" w:hAnsi="Cambria"/>
                <w:lang w:val="en-US"/>
              </w:rPr>
            </w:pPr>
          </w:p>
          <w:p w:rsidR="009B1EF4" w:rsidRPr="009B1EF4" w:rsidRDefault="00937C36" w:rsidP="009B1EF4">
            <w:pPr>
              <w:rPr>
                <w:b/>
                <w:lang w:val="el-GR"/>
              </w:rPr>
            </w:pPr>
            <w:r w:rsidRPr="007B1C42">
              <w:rPr>
                <w:b/>
              </w:rPr>
              <w:t xml:space="preserve"> </w:t>
            </w:r>
            <w:r w:rsidR="009B1EF4" w:rsidRPr="009B1EF4">
              <w:rPr>
                <w:b/>
                <w:lang w:val="el-GR"/>
              </w:rPr>
              <w:t xml:space="preserve">15/10/2021 </w:t>
            </w:r>
          </w:p>
          <w:p w:rsidR="00937C36" w:rsidRDefault="00937C36" w:rsidP="00937C36">
            <w:pPr>
              <w:rPr>
                <w:b/>
              </w:rPr>
            </w:pPr>
          </w:p>
          <w:p w:rsidR="007966BE" w:rsidRPr="000906CA" w:rsidRDefault="007966BE" w:rsidP="00E70080">
            <w:pPr>
              <w:rPr>
                <w:rFonts w:ascii="Cambria" w:hAnsi="Cambria"/>
                <w:lang w:val="el-GR"/>
              </w:rPr>
            </w:pPr>
            <w:r w:rsidRPr="000906CA">
              <w:rPr>
                <w:rFonts w:ascii="Cambria" w:hAnsi="Cambria"/>
                <w:i/>
                <w:lang w:val="en-US"/>
              </w:rPr>
              <w:t>17.30 -22.30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06CA" w:rsidRDefault="00546D30" w:rsidP="00546D30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 xml:space="preserve">Βλάχου Αναστασία 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DA1" w:rsidRDefault="00F83DA1" w:rsidP="00F91BCA">
            <w:pPr>
              <w:jc w:val="both"/>
              <w:rPr>
                <w:rFonts w:ascii="Cambria" w:hAnsi="Cambria"/>
                <w:lang w:val="el-GR"/>
              </w:rPr>
            </w:pPr>
          </w:p>
          <w:p w:rsidR="00195657" w:rsidRPr="001A0EA9" w:rsidRDefault="00195657" w:rsidP="00195657">
            <w:pPr>
              <w:jc w:val="both"/>
              <w:rPr>
                <w:lang w:val="el-GR"/>
              </w:rPr>
            </w:pPr>
            <w:r w:rsidRPr="001A0EA9">
              <w:rPr>
                <w:lang w:val="el-GR"/>
              </w:rPr>
              <w:t>Ανάλυση των Δομών και Πλαισίων Εκπαίδευσης των Ατόμων με Αναπηρία/Ειδικές Εκπαιδευτικές Ανάγκες</w:t>
            </w:r>
          </w:p>
          <w:p w:rsidR="00195657" w:rsidRPr="001A0EA9" w:rsidRDefault="00195657" w:rsidP="00195657">
            <w:pPr>
              <w:jc w:val="both"/>
              <w:rPr>
                <w:lang w:val="el-GR"/>
              </w:rPr>
            </w:pPr>
            <w:r w:rsidRPr="001A0EA9">
              <w:rPr>
                <w:lang w:val="el-GR"/>
              </w:rPr>
              <w:t xml:space="preserve">  </w:t>
            </w:r>
          </w:p>
          <w:p w:rsidR="00195657" w:rsidRDefault="00195657" w:rsidP="001A0EA9">
            <w:pPr>
              <w:jc w:val="both"/>
              <w:rPr>
                <w:lang w:val="el-GR"/>
              </w:rPr>
            </w:pPr>
          </w:p>
          <w:p w:rsidR="001A0EA9" w:rsidRDefault="001A0EA9" w:rsidP="001A0EA9">
            <w:pPr>
              <w:jc w:val="both"/>
              <w:rPr>
                <w:lang w:val="el-GR"/>
              </w:rPr>
            </w:pPr>
            <w:r w:rsidRPr="00F83DA1">
              <w:rPr>
                <w:lang w:val="el-GR"/>
              </w:rPr>
              <w:t>Περίοδοι και Σταθμοί για την Εκπαίδευση των Αναπήρων στην Ελλάδα και ∆</w:t>
            </w:r>
            <w:proofErr w:type="spellStart"/>
            <w:r w:rsidRPr="00F83DA1">
              <w:rPr>
                <w:lang w:val="el-GR"/>
              </w:rPr>
              <w:t>ιεθνώς</w:t>
            </w:r>
            <w:proofErr w:type="spellEnd"/>
            <w:r>
              <w:rPr>
                <w:lang w:val="el-GR"/>
              </w:rPr>
              <w:t xml:space="preserve"> (Εκπαιδευτικά Συστήματα Δυτικού Πολιτισμού)</w:t>
            </w:r>
          </w:p>
          <w:p w:rsidR="001A0EA9" w:rsidRPr="00F83DA1" w:rsidRDefault="001A0EA9" w:rsidP="001A0EA9">
            <w:pPr>
              <w:jc w:val="both"/>
              <w:rPr>
                <w:bCs/>
                <w:lang w:val="el-GR"/>
              </w:rPr>
            </w:pPr>
          </w:p>
          <w:p w:rsidR="001A0EA9" w:rsidRPr="00BC1AF2" w:rsidRDefault="001A0EA9" w:rsidP="001A0EA9">
            <w:pPr>
              <w:jc w:val="both"/>
              <w:rPr>
                <w:sz w:val="22"/>
                <w:szCs w:val="22"/>
                <w:lang w:val="el-GR"/>
              </w:rPr>
            </w:pPr>
            <w:r w:rsidRPr="00BC1AF2">
              <w:rPr>
                <w:sz w:val="22"/>
                <w:szCs w:val="22"/>
                <w:lang w:val="el-GR"/>
              </w:rPr>
              <w:t xml:space="preserve">-Από την </w:t>
            </w:r>
            <w:proofErr w:type="spellStart"/>
            <w:r w:rsidRPr="00BC1AF2">
              <w:rPr>
                <w:sz w:val="22"/>
                <w:szCs w:val="22"/>
                <w:lang w:val="el-GR"/>
              </w:rPr>
              <w:t>Ασυλοποίηση</w:t>
            </w:r>
            <w:proofErr w:type="spellEnd"/>
            <w:r w:rsidRPr="00BC1AF2">
              <w:rPr>
                <w:sz w:val="22"/>
                <w:szCs w:val="22"/>
                <w:lang w:val="el-GR"/>
              </w:rPr>
              <w:t>/</w:t>
            </w:r>
            <w:proofErr w:type="spellStart"/>
            <w:r w:rsidRPr="00BC1AF2">
              <w:rPr>
                <w:sz w:val="22"/>
                <w:szCs w:val="22"/>
                <w:lang w:val="el-GR"/>
              </w:rPr>
              <w:t>Ιδρυματοποίηση</w:t>
            </w:r>
            <w:proofErr w:type="spellEnd"/>
            <w:r w:rsidRPr="00BC1AF2">
              <w:rPr>
                <w:sz w:val="22"/>
                <w:szCs w:val="22"/>
                <w:lang w:val="el-GR"/>
              </w:rPr>
              <w:t xml:space="preserve"> στην </w:t>
            </w:r>
            <w:r w:rsidR="00540684">
              <w:rPr>
                <w:sz w:val="22"/>
                <w:szCs w:val="22"/>
                <w:lang w:val="el-GR"/>
              </w:rPr>
              <w:t>Ένταξη/</w:t>
            </w:r>
            <w:r>
              <w:rPr>
                <w:sz w:val="22"/>
                <w:szCs w:val="22"/>
                <w:lang w:val="el-GR"/>
              </w:rPr>
              <w:t>Συμπερίληψη</w:t>
            </w:r>
          </w:p>
          <w:p w:rsidR="001A0EA9" w:rsidRDefault="001A0EA9" w:rsidP="002400C1">
            <w:pPr>
              <w:jc w:val="both"/>
              <w:rPr>
                <w:lang w:val="el-GR"/>
              </w:rPr>
            </w:pPr>
          </w:p>
          <w:p w:rsidR="002400C1" w:rsidRDefault="002400C1" w:rsidP="002400C1">
            <w:pPr>
              <w:jc w:val="both"/>
              <w:rPr>
                <w:lang w:val="el-GR"/>
              </w:rPr>
            </w:pPr>
            <w:r w:rsidRPr="0028136F">
              <w:rPr>
                <w:lang w:val="el-GR"/>
              </w:rPr>
              <w:t xml:space="preserve">Θεσμική ανάλυση της εκπαίδευσης των αναπήρων και των ατόμων με </w:t>
            </w:r>
            <w:proofErr w:type="spellStart"/>
            <w:r w:rsidRPr="0028136F">
              <w:rPr>
                <w:lang w:val="el-GR"/>
              </w:rPr>
              <w:t>ε.ε.α</w:t>
            </w:r>
            <w:proofErr w:type="spellEnd"/>
          </w:p>
          <w:p w:rsidR="006E183C" w:rsidRDefault="006E183C" w:rsidP="002400C1">
            <w:pPr>
              <w:jc w:val="both"/>
              <w:rPr>
                <w:lang w:val="el-GR"/>
              </w:rPr>
            </w:pPr>
          </w:p>
          <w:p w:rsidR="00546D30" w:rsidRPr="00F91BCA" w:rsidRDefault="00546D30" w:rsidP="001A0EA9">
            <w:pPr>
              <w:jc w:val="both"/>
              <w:rPr>
                <w:rFonts w:ascii="Cambria" w:hAnsi="Cambria"/>
                <w:lang w:val="el-GR"/>
              </w:rPr>
            </w:pPr>
          </w:p>
        </w:tc>
      </w:tr>
      <w:tr w:rsidR="0098301E" w:rsidRPr="00A36EA4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8301E" w:rsidRPr="00F91BCA" w:rsidRDefault="0098301E" w:rsidP="00E70080">
            <w:pPr>
              <w:rPr>
                <w:rFonts w:ascii="Cambria" w:hAnsi="Cambria"/>
                <w:lang w:val="el-GR"/>
              </w:rPr>
            </w:pPr>
            <w:r w:rsidRPr="000906CA">
              <w:rPr>
                <w:rFonts w:ascii="Cambria" w:hAnsi="Cambria"/>
                <w:bCs/>
                <w:lang w:val="el-GR"/>
              </w:rPr>
              <w:t>3</w:t>
            </w:r>
            <w:r w:rsidR="00E70080" w:rsidRPr="000906CA">
              <w:rPr>
                <w:rFonts w:ascii="Cambria" w:hAnsi="Cambria"/>
                <w:bCs/>
                <w:vertAlign w:val="superscript"/>
                <w:lang w:val="el-GR"/>
              </w:rPr>
              <w:t>η</w:t>
            </w:r>
            <w:r w:rsidR="00E70080" w:rsidRPr="000906CA">
              <w:rPr>
                <w:rFonts w:ascii="Cambria" w:hAnsi="Cambria"/>
                <w:bCs/>
                <w:lang w:val="el-GR"/>
              </w:rPr>
              <w:t xml:space="preserve"> </w:t>
            </w:r>
            <w:r w:rsidR="00E70080" w:rsidRPr="000906CA">
              <w:rPr>
                <w:rFonts w:ascii="Cambria" w:hAnsi="Cambria"/>
                <w:lang w:val="el-GR"/>
              </w:rPr>
              <w:t xml:space="preserve">Ενότητα </w:t>
            </w:r>
          </w:p>
          <w:p w:rsidR="00F305B1" w:rsidRPr="00F91BCA" w:rsidRDefault="00F305B1" w:rsidP="00E70080">
            <w:pPr>
              <w:rPr>
                <w:rFonts w:ascii="Cambria" w:hAnsi="Cambria"/>
                <w:lang w:val="el-GR"/>
              </w:rPr>
            </w:pPr>
          </w:p>
          <w:p w:rsidR="009B1EF4" w:rsidRPr="009B1EF4" w:rsidRDefault="00937C36" w:rsidP="009B1EF4">
            <w:pPr>
              <w:rPr>
                <w:b/>
                <w:lang w:val="el-GR"/>
              </w:rPr>
            </w:pPr>
            <w:r w:rsidRPr="00937C36">
              <w:rPr>
                <w:b/>
              </w:rPr>
              <w:t xml:space="preserve"> </w:t>
            </w:r>
            <w:r w:rsidR="009B1EF4" w:rsidRPr="009B1EF4">
              <w:rPr>
                <w:b/>
                <w:lang w:val="el-GR"/>
              </w:rPr>
              <w:t>5/11/2021</w:t>
            </w:r>
          </w:p>
          <w:p w:rsidR="00937C36" w:rsidRPr="00937C36" w:rsidRDefault="00937C36" w:rsidP="00937C36">
            <w:pPr>
              <w:rPr>
                <w:b/>
              </w:rPr>
            </w:pPr>
          </w:p>
          <w:p w:rsidR="00E70080" w:rsidRPr="000906CA" w:rsidRDefault="007966BE" w:rsidP="007966BE">
            <w:pPr>
              <w:rPr>
                <w:rFonts w:ascii="Cambria" w:hAnsi="Cambria"/>
                <w:bCs/>
                <w:lang w:val="el-GR"/>
              </w:rPr>
            </w:pPr>
            <w:r w:rsidRPr="00937C36">
              <w:rPr>
                <w:rFonts w:ascii="Cambria" w:hAnsi="Cambria"/>
                <w:i/>
                <w:lang w:val="en-US"/>
              </w:rPr>
              <w:t>17.30 -22.30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67" w:rsidRPr="000906CA" w:rsidRDefault="00F83DA1" w:rsidP="00484267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Βλάχου Αναστασία</w:t>
            </w:r>
          </w:p>
          <w:p w:rsidR="00484267" w:rsidRPr="000906CA" w:rsidRDefault="00484267" w:rsidP="002333CB">
            <w:pPr>
              <w:jc w:val="both"/>
              <w:rPr>
                <w:rFonts w:ascii="Cambria" w:hAnsi="Cambria"/>
                <w:lang w:val="el-GR"/>
              </w:rPr>
            </w:pPr>
          </w:p>
          <w:p w:rsidR="0098301E" w:rsidRPr="000906CA" w:rsidRDefault="0098301E" w:rsidP="002333CB">
            <w:pPr>
              <w:jc w:val="both"/>
              <w:rPr>
                <w:rFonts w:ascii="Cambria" w:hAnsi="Cambria"/>
                <w:lang w:val="el-GR"/>
              </w:rPr>
            </w:pP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737" w:rsidRDefault="00096737" w:rsidP="00546D30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 xml:space="preserve">Ορισμοί της Αναπηρίας, Μοντέλα, Σχήματα Ταξινόμησης και Εκπαιδευτικές </w:t>
            </w:r>
          </w:p>
          <w:p w:rsidR="00096737" w:rsidRDefault="00096737" w:rsidP="00546D30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Εφαρμογές</w:t>
            </w:r>
          </w:p>
          <w:p w:rsidR="002400C1" w:rsidRDefault="002400C1" w:rsidP="00546D30">
            <w:pPr>
              <w:jc w:val="both"/>
              <w:rPr>
                <w:rFonts w:ascii="Cambria" w:hAnsi="Cambria"/>
                <w:lang w:val="el-GR"/>
              </w:rPr>
            </w:pPr>
          </w:p>
          <w:p w:rsidR="00096737" w:rsidRDefault="00096737" w:rsidP="002400C1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Η Θεσμική Ιστορία της Αναπηρίας</w:t>
            </w:r>
            <w:r w:rsidRPr="00096737">
              <w:rPr>
                <w:rFonts w:ascii="Cambria" w:hAnsi="Cambria"/>
                <w:lang w:val="el-GR"/>
              </w:rPr>
              <w:t xml:space="preserve">: </w:t>
            </w:r>
            <w:r w:rsidR="002400C1" w:rsidRPr="00F91BCA">
              <w:rPr>
                <w:rFonts w:ascii="Cambria" w:hAnsi="Cambria"/>
                <w:lang w:val="el-GR"/>
              </w:rPr>
              <w:t>Το αναπηρικό κίνημα στην Ελλάδα και στο εξωτερικό</w:t>
            </w:r>
          </w:p>
          <w:p w:rsidR="00DD40DA" w:rsidRPr="005D6FF8" w:rsidRDefault="00DD40DA" w:rsidP="00096737">
            <w:pPr>
              <w:jc w:val="both"/>
              <w:rPr>
                <w:rFonts w:ascii="Cambria" w:hAnsi="Cambria"/>
                <w:lang w:val="el-GR"/>
              </w:rPr>
            </w:pPr>
          </w:p>
        </w:tc>
      </w:tr>
      <w:tr w:rsidR="0098301E" w:rsidRPr="00A36EA4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6737" w:rsidRDefault="0098301E" w:rsidP="00E70080">
            <w:pPr>
              <w:rPr>
                <w:rFonts w:ascii="Cambria" w:hAnsi="Cambria"/>
                <w:b/>
                <w:lang w:val="en-US"/>
              </w:rPr>
            </w:pPr>
            <w:r w:rsidRPr="00096737">
              <w:rPr>
                <w:rFonts w:ascii="Cambria" w:hAnsi="Cambria"/>
                <w:b/>
                <w:lang w:val="el-GR"/>
              </w:rPr>
              <w:t>4</w:t>
            </w:r>
            <w:r w:rsidR="00E70080" w:rsidRPr="00096737">
              <w:rPr>
                <w:rFonts w:ascii="Cambria" w:hAnsi="Cambria"/>
                <w:b/>
                <w:vertAlign w:val="superscript"/>
                <w:lang w:val="el-GR"/>
              </w:rPr>
              <w:t>η</w:t>
            </w:r>
            <w:r w:rsidR="00E70080" w:rsidRPr="00096737">
              <w:rPr>
                <w:rFonts w:ascii="Cambria" w:hAnsi="Cambria"/>
                <w:b/>
                <w:lang w:val="el-GR"/>
              </w:rPr>
              <w:t xml:space="preserve"> Ενότητα </w:t>
            </w:r>
          </w:p>
          <w:p w:rsidR="00F305B1" w:rsidRPr="00096737" w:rsidRDefault="00F305B1" w:rsidP="00E70080">
            <w:pPr>
              <w:rPr>
                <w:rFonts w:ascii="Cambria" w:hAnsi="Cambria"/>
                <w:b/>
                <w:lang w:val="en-US"/>
              </w:rPr>
            </w:pPr>
          </w:p>
          <w:p w:rsidR="00937C36" w:rsidRPr="00096737" w:rsidRDefault="009B1EF4" w:rsidP="00937C36">
            <w:pPr>
              <w:rPr>
                <w:b/>
              </w:rPr>
            </w:pPr>
            <w:r>
              <w:rPr>
                <w:b/>
                <w:lang w:val="el-GR"/>
              </w:rPr>
              <w:t>19/11/2021</w:t>
            </w:r>
            <w:r w:rsidR="00937C36" w:rsidRPr="00096737">
              <w:rPr>
                <w:b/>
              </w:rPr>
              <w:t xml:space="preserve"> </w:t>
            </w:r>
          </w:p>
          <w:p w:rsidR="007966BE" w:rsidRPr="002400C1" w:rsidRDefault="007966BE" w:rsidP="00E70080">
            <w:pPr>
              <w:rPr>
                <w:rFonts w:ascii="Cambria" w:hAnsi="Cambria"/>
                <w:b/>
                <w:highlight w:val="yellow"/>
                <w:lang w:val="el-GR"/>
              </w:rPr>
            </w:pPr>
            <w:r w:rsidRPr="00096737">
              <w:rPr>
                <w:rFonts w:ascii="Cambria" w:hAnsi="Cambria"/>
                <w:i/>
                <w:lang w:val="en-US"/>
              </w:rPr>
              <w:t>17.30 -22.30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6737" w:rsidRDefault="009B1EF4" w:rsidP="009B1EF4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Βλάχου Αναστασία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6737" w:rsidRDefault="002400C1" w:rsidP="002400C1">
            <w:pPr>
              <w:jc w:val="both"/>
              <w:rPr>
                <w:rFonts w:ascii="Cambria" w:hAnsi="Cambria"/>
                <w:lang w:val="el-GR"/>
              </w:rPr>
            </w:pPr>
            <w:r w:rsidRPr="00096737">
              <w:rPr>
                <w:rFonts w:ascii="Cambria" w:hAnsi="Cambria"/>
                <w:lang w:val="el-GR"/>
              </w:rPr>
              <w:t xml:space="preserve">Αναπηρία και Πρακτικές </w:t>
            </w:r>
            <w:proofErr w:type="spellStart"/>
            <w:r w:rsidRPr="00096737">
              <w:rPr>
                <w:rFonts w:ascii="Cambria" w:hAnsi="Cambria"/>
                <w:lang w:val="el-GR"/>
              </w:rPr>
              <w:t>Μισαναπηρισμού</w:t>
            </w:r>
            <w:proofErr w:type="spellEnd"/>
            <w:r w:rsidRPr="00096737">
              <w:rPr>
                <w:rFonts w:ascii="Cambria" w:hAnsi="Cambria"/>
                <w:lang w:val="el-GR"/>
              </w:rPr>
              <w:t xml:space="preserve"> (</w:t>
            </w:r>
            <w:proofErr w:type="spellStart"/>
            <w:r w:rsidRPr="00096737">
              <w:rPr>
                <w:rFonts w:ascii="Cambria" w:hAnsi="Cambria"/>
                <w:lang w:val="en-US"/>
              </w:rPr>
              <w:t>disablism</w:t>
            </w:r>
            <w:proofErr w:type="spellEnd"/>
            <w:r w:rsidRPr="00096737">
              <w:rPr>
                <w:rFonts w:ascii="Cambria" w:hAnsi="Cambria"/>
                <w:lang w:val="el-GR"/>
              </w:rPr>
              <w:t>): Στίγμα-Διακρίσεις- Περιθωριοποίηση</w:t>
            </w:r>
          </w:p>
          <w:p w:rsidR="002400C1" w:rsidRPr="00096737" w:rsidRDefault="002400C1" w:rsidP="002400C1">
            <w:pPr>
              <w:jc w:val="both"/>
              <w:rPr>
                <w:rFonts w:ascii="Cambria" w:hAnsi="Cambria"/>
                <w:lang w:val="el-GR"/>
              </w:rPr>
            </w:pPr>
          </w:p>
          <w:p w:rsidR="002400C1" w:rsidRPr="00096737" w:rsidRDefault="002400C1" w:rsidP="002400C1">
            <w:pPr>
              <w:jc w:val="both"/>
              <w:rPr>
                <w:rFonts w:ascii="Cambria" w:hAnsi="Cambria"/>
                <w:lang w:val="el-GR"/>
              </w:rPr>
            </w:pPr>
            <w:r w:rsidRPr="00096737">
              <w:rPr>
                <w:rFonts w:ascii="Cambria" w:hAnsi="Cambria"/>
                <w:lang w:val="el-GR"/>
              </w:rPr>
              <w:t xml:space="preserve">Αναπηρία και Πρακτικές </w:t>
            </w:r>
            <w:r w:rsidR="00195657">
              <w:rPr>
                <w:rFonts w:ascii="Cambria" w:hAnsi="Cambria"/>
                <w:lang w:val="el-GR"/>
              </w:rPr>
              <w:t>Ένταξης/</w:t>
            </w:r>
            <w:r w:rsidR="00096737" w:rsidRPr="00096737">
              <w:rPr>
                <w:rFonts w:ascii="Cambria" w:hAnsi="Cambria"/>
                <w:lang w:val="el-GR"/>
              </w:rPr>
              <w:t>Συμπερίληψης</w:t>
            </w:r>
            <w:r w:rsidRPr="00096737">
              <w:rPr>
                <w:rFonts w:ascii="Cambria" w:hAnsi="Cambria"/>
                <w:lang w:val="el-GR"/>
              </w:rPr>
              <w:t xml:space="preserve"> (</w:t>
            </w:r>
            <w:r w:rsidRPr="00096737">
              <w:rPr>
                <w:rFonts w:ascii="Cambria" w:hAnsi="Cambria"/>
                <w:lang w:val="en-US"/>
              </w:rPr>
              <w:t>inclusion</w:t>
            </w:r>
            <w:r w:rsidRPr="00096737">
              <w:rPr>
                <w:rFonts w:ascii="Cambria" w:hAnsi="Cambria"/>
                <w:lang w:val="el-GR"/>
              </w:rPr>
              <w:t>): Συμμετοχή –Πρόσβαση-Αποδοχή</w:t>
            </w:r>
          </w:p>
          <w:p w:rsidR="002400C1" w:rsidRPr="00096737" w:rsidRDefault="002400C1" w:rsidP="002400C1">
            <w:pPr>
              <w:jc w:val="both"/>
              <w:rPr>
                <w:rFonts w:ascii="Cambria" w:hAnsi="Cambria"/>
                <w:lang w:val="el-GR"/>
              </w:rPr>
            </w:pPr>
          </w:p>
        </w:tc>
      </w:tr>
      <w:tr w:rsidR="0098301E" w:rsidRPr="00A36EA4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8301E" w:rsidRPr="00F91BCA" w:rsidRDefault="0098301E" w:rsidP="00E70080">
            <w:pPr>
              <w:rPr>
                <w:rFonts w:ascii="Cambria" w:hAnsi="Cambria"/>
                <w:b/>
                <w:lang w:val="el-GR"/>
              </w:rPr>
            </w:pPr>
            <w:r w:rsidRPr="000906CA">
              <w:rPr>
                <w:rFonts w:ascii="Cambria" w:hAnsi="Cambria"/>
                <w:b/>
                <w:lang w:val="el-GR"/>
              </w:rPr>
              <w:lastRenderedPageBreak/>
              <w:t>5</w:t>
            </w:r>
            <w:r w:rsidR="00E70080" w:rsidRPr="000906CA">
              <w:rPr>
                <w:rFonts w:ascii="Cambria" w:hAnsi="Cambria"/>
                <w:b/>
                <w:vertAlign w:val="superscript"/>
                <w:lang w:val="el-GR"/>
              </w:rPr>
              <w:t>η</w:t>
            </w:r>
            <w:r w:rsidR="00E70080" w:rsidRPr="000906CA">
              <w:rPr>
                <w:rFonts w:ascii="Cambria" w:hAnsi="Cambria"/>
                <w:b/>
                <w:lang w:val="el-GR"/>
              </w:rPr>
              <w:t xml:space="preserve"> Ενότητα </w:t>
            </w:r>
          </w:p>
          <w:p w:rsidR="00F305B1" w:rsidRPr="00F91BCA" w:rsidRDefault="00F305B1" w:rsidP="00E70080">
            <w:pPr>
              <w:rPr>
                <w:rFonts w:ascii="Cambria" w:hAnsi="Cambria"/>
                <w:b/>
                <w:lang w:val="el-GR"/>
              </w:rPr>
            </w:pPr>
          </w:p>
          <w:p w:rsidR="00937C36" w:rsidRDefault="009B1EF4" w:rsidP="00937C36">
            <w:pPr>
              <w:rPr>
                <w:b/>
              </w:rPr>
            </w:pPr>
            <w:r>
              <w:rPr>
                <w:b/>
                <w:lang w:val="el-GR"/>
              </w:rPr>
              <w:t>10/1</w:t>
            </w:r>
            <w:r w:rsidR="00937C36">
              <w:rPr>
                <w:b/>
                <w:lang w:val="el-GR"/>
              </w:rPr>
              <w:t>2</w:t>
            </w:r>
            <w:r w:rsidR="00937C36">
              <w:rPr>
                <w:b/>
              </w:rPr>
              <w:t>/202</w:t>
            </w:r>
            <w:r>
              <w:rPr>
                <w:b/>
                <w:lang w:val="el-GR"/>
              </w:rPr>
              <w:t>1</w:t>
            </w:r>
            <w:r w:rsidR="00937C36">
              <w:rPr>
                <w:b/>
              </w:rPr>
              <w:t xml:space="preserve"> </w:t>
            </w:r>
          </w:p>
          <w:p w:rsidR="007966BE" w:rsidRPr="000906CA" w:rsidRDefault="007966BE" w:rsidP="00484267">
            <w:pPr>
              <w:rPr>
                <w:rFonts w:ascii="Cambria" w:hAnsi="Cambria"/>
                <w:b/>
                <w:lang w:val="el-GR"/>
              </w:rPr>
            </w:pPr>
            <w:r w:rsidRPr="00F91BCA">
              <w:rPr>
                <w:rFonts w:ascii="Cambria" w:hAnsi="Cambria"/>
                <w:i/>
                <w:lang w:val="el-GR"/>
              </w:rPr>
              <w:t>17.30 -22.30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794015" w:rsidRDefault="00794015" w:rsidP="002333CB">
            <w:pPr>
              <w:jc w:val="both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l-GR"/>
              </w:rPr>
              <w:t>Βλάχου Αναστασία</w:t>
            </w:r>
            <w:r>
              <w:rPr>
                <w:rFonts w:ascii="Cambria" w:hAnsi="Cambria"/>
                <w:lang w:val="en-US"/>
              </w:rPr>
              <w:t xml:space="preserve"> 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8A" w:rsidRDefault="00C3428A" w:rsidP="00C3428A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-Αναλυτικά Προγράμματα και </w:t>
            </w:r>
            <w:proofErr w:type="spellStart"/>
            <w:r>
              <w:rPr>
                <w:lang w:val="el-GR"/>
              </w:rPr>
              <w:t>Ουσιοκρατικές</w:t>
            </w:r>
            <w:proofErr w:type="spellEnd"/>
            <w:r>
              <w:rPr>
                <w:lang w:val="el-GR"/>
              </w:rPr>
              <w:t xml:space="preserve"> Θεωρήσεις (</w:t>
            </w:r>
            <w:r>
              <w:rPr>
                <w:lang w:val="en-US"/>
              </w:rPr>
              <w:t>Essentialism</w:t>
            </w:r>
            <w:r w:rsidRPr="00096737">
              <w:rPr>
                <w:lang w:val="el-GR"/>
              </w:rPr>
              <w:t xml:space="preserve">),  </w:t>
            </w:r>
          </w:p>
          <w:p w:rsidR="00C3428A" w:rsidRDefault="00C3428A" w:rsidP="00E20C49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-Εκπαιδευτικές Πρακτικές </w:t>
            </w:r>
            <w:proofErr w:type="spellStart"/>
            <w:r>
              <w:rPr>
                <w:lang w:val="el-GR"/>
              </w:rPr>
              <w:t>Συγκαταβατισμού</w:t>
            </w:r>
            <w:proofErr w:type="spellEnd"/>
            <w:r>
              <w:rPr>
                <w:lang w:val="el-GR"/>
              </w:rPr>
              <w:t xml:space="preserve"> </w:t>
            </w:r>
            <w:proofErr w:type="spellStart"/>
            <w:r>
              <w:rPr>
                <w:lang w:val="en-US"/>
              </w:rPr>
              <w:t>Consensualism</w:t>
            </w:r>
            <w:proofErr w:type="spellEnd"/>
            <w:r w:rsidRPr="00096737">
              <w:rPr>
                <w:lang w:val="el-GR"/>
              </w:rPr>
              <w:t xml:space="preserve">) </w:t>
            </w:r>
            <w:r>
              <w:rPr>
                <w:lang w:val="el-GR"/>
              </w:rPr>
              <w:t xml:space="preserve"> </w:t>
            </w:r>
          </w:p>
          <w:p w:rsidR="0098301E" w:rsidRDefault="00C3428A" w:rsidP="00C3428A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>-</w:t>
            </w:r>
            <w:r w:rsidR="00096737">
              <w:rPr>
                <w:lang w:val="el-GR"/>
              </w:rPr>
              <w:t xml:space="preserve"> </w:t>
            </w:r>
            <w:r>
              <w:rPr>
                <w:lang w:val="el-GR"/>
              </w:rPr>
              <w:t xml:space="preserve">Αξιοκρατικός Ατομικισμός </w:t>
            </w:r>
            <w:r w:rsidRPr="00C3428A">
              <w:rPr>
                <w:lang w:val="el-GR"/>
              </w:rPr>
              <w:t>(</w:t>
            </w:r>
            <w:r>
              <w:rPr>
                <w:lang w:val="en-US"/>
              </w:rPr>
              <w:t>Meritocratic</w:t>
            </w:r>
            <w:r w:rsidRPr="00C3428A">
              <w:rPr>
                <w:lang w:val="el-GR"/>
              </w:rPr>
              <w:t xml:space="preserve"> </w:t>
            </w:r>
            <w:r>
              <w:rPr>
                <w:lang w:val="en-US"/>
              </w:rPr>
              <w:t>Individualization</w:t>
            </w:r>
            <w:r w:rsidRPr="00C3428A">
              <w:rPr>
                <w:lang w:val="el-GR"/>
              </w:rPr>
              <w:t xml:space="preserve">) </w:t>
            </w:r>
            <w:r>
              <w:rPr>
                <w:lang w:val="el-GR"/>
              </w:rPr>
              <w:t>και Εκπαιδευτική Αξιολόγηση</w:t>
            </w:r>
          </w:p>
          <w:p w:rsidR="00195657" w:rsidRDefault="00195657" w:rsidP="00C3428A">
            <w:pPr>
              <w:jc w:val="both"/>
              <w:rPr>
                <w:lang w:val="el-GR"/>
              </w:rPr>
            </w:pPr>
          </w:p>
          <w:p w:rsidR="00195657" w:rsidRPr="00195657" w:rsidRDefault="00195657" w:rsidP="00C3428A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lang w:val="el-GR"/>
              </w:rPr>
              <w:t>Δημόσια Διαβούλευση (</w:t>
            </w:r>
            <w:r>
              <w:rPr>
                <w:lang w:val="en-US"/>
              </w:rPr>
              <w:t>Debate</w:t>
            </w:r>
            <w:r w:rsidRPr="00195657">
              <w:rPr>
                <w:lang w:val="el-GR"/>
              </w:rPr>
              <w:t xml:space="preserve">) </w:t>
            </w:r>
            <w:r>
              <w:rPr>
                <w:lang w:val="el-GR"/>
              </w:rPr>
              <w:t>Φοιτητών για θέματα αναπηρίας</w:t>
            </w:r>
          </w:p>
        </w:tc>
      </w:tr>
      <w:tr w:rsidR="0098301E" w:rsidRPr="00A36EA4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8301E" w:rsidRPr="00C3428A" w:rsidRDefault="0098301E" w:rsidP="00E70080">
            <w:pPr>
              <w:rPr>
                <w:rFonts w:ascii="Cambria" w:hAnsi="Cambria"/>
                <w:lang w:val="el-GR"/>
              </w:rPr>
            </w:pPr>
            <w:r w:rsidRPr="000906CA">
              <w:rPr>
                <w:rFonts w:ascii="Cambria" w:hAnsi="Cambria"/>
                <w:lang w:val="el-GR"/>
              </w:rPr>
              <w:t>6</w:t>
            </w:r>
            <w:r w:rsidR="00E70080" w:rsidRPr="000906CA">
              <w:rPr>
                <w:rFonts w:ascii="Cambria" w:hAnsi="Cambria"/>
                <w:vertAlign w:val="superscript"/>
                <w:lang w:val="el-GR"/>
              </w:rPr>
              <w:t>η</w:t>
            </w:r>
            <w:r w:rsidR="00E70080" w:rsidRPr="000906CA">
              <w:rPr>
                <w:rFonts w:ascii="Cambria" w:hAnsi="Cambria"/>
                <w:lang w:val="el-GR"/>
              </w:rPr>
              <w:t xml:space="preserve"> Ενότητα </w:t>
            </w:r>
          </w:p>
          <w:p w:rsidR="00F305B1" w:rsidRPr="00C3428A" w:rsidRDefault="00F305B1" w:rsidP="00E70080">
            <w:pPr>
              <w:rPr>
                <w:rFonts w:ascii="Cambria" w:hAnsi="Cambria"/>
                <w:lang w:val="el-GR"/>
              </w:rPr>
            </w:pPr>
          </w:p>
          <w:p w:rsidR="00937C36" w:rsidRPr="00937C36" w:rsidRDefault="00937C36" w:rsidP="00E70080">
            <w:pPr>
              <w:rPr>
                <w:rFonts w:ascii="Cambria" w:hAnsi="Cambria"/>
                <w:b/>
                <w:lang w:val="el-GR"/>
              </w:rPr>
            </w:pPr>
            <w:r w:rsidRPr="00937C36">
              <w:rPr>
                <w:rFonts w:ascii="Cambria" w:hAnsi="Cambria"/>
                <w:b/>
                <w:lang w:val="el-GR"/>
              </w:rPr>
              <w:t>1</w:t>
            </w:r>
            <w:r w:rsidR="009B1EF4">
              <w:rPr>
                <w:rFonts w:ascii="Cambria" w:hAnsi="Cambria"/>
                <w:b/>
                <w:lang w:val="el-GR"/>
              </w:rPr>
              <w:t>4</w:t>
            </w:r>
            <w:r w:rsidRPr="00937C36">
              <w:rPr>
                <w:rFonts w:ascii="Cambria" w:hAnsi="Cambria"/>
                <w:b/>
                <w:lang w:val="el-GR"/>
              </w:rPr>
              <w:t>/01/202</w:t>
            </w:r>
            <w:r w:rsidR="009B1EF4">
              <w:rPr>
                <w:rFonts w:ascii="Cambria" w:hAnsi="Cambria"/>
                <w:b/>
                <w:lang w:val="el-GR"/>
              </w:rPr>
              <w:t>2</w:t>
            </w:r>
          </w:p>
          <w:p w:rsidR="007966BE" w:rsidRPr="000906CA" w:rsidRDefault="007966BE" w:rsidP="00E70080">
            <w:pPr>
              <w:rPr>
                <w:rFonts w:ascii="Cambria" w:hAnsi="Cambria"/>
                <w:lang w:val="el-GR"/>
              </w:rPr>
            </w:pPr>
            <w:r w:rsidRPr="00C3428A">
              <w:rPr>
                <w:rFonts w:ascii="Cambria" w:hAnsi="Cambria"/>
                <w:i/>
                <w:lang w:val="el-GR"/>
              </w:rPr>
              <w:t>17.30 -22.30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06CA" w:rsidRDefault="00AD2AB1" w:rsidP="00097061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Βλάχου Αναστασία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78" w:rsidRDefault="00E03978" w:rsidP="00931C7C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Εκπαιδευτική Οικολογία της Ένταξης</w:t>
            </w:r>
            <w:r w:rsidR="00AD2AB1">
              <w:rPr>
                <w:rFonts w:ascii="Cambria" w:hAnsi="Cambria"/>
                <w:lang w:val="el-GR"/>
              </w:rPr>
              <w:t>/Συμπερίληψη</w:t>
            </w:r>
            <w:r w:rsidR="00107930">
              <w:rPr>
                <w:rFonts w:ascii="Cambria" w:hAnsi="Cambria"/>
                <w:lang w:val="el-GR"/>
              </w:rPr>
              <w:t>ς</w:t>
            </w:r>
            <w:r w:rsidRPr="00E03978">
              <w:rPr>
                <w:rFonts w:ascii="Cambria" w:hAnsi="Cambria"/>
                <w:lang w:val="el-GR"/>
              </w:rPr>
              <w:t xml:space="preserve">: </w:t>
            </w:r>
            <w:proofErr w:type="spellStart"/>
            <w:r>
              <w:rPr>
                <w:rFonts w:ascii="Cambria" w:hAnsi="Cambria"/>
                <w:lang w:val="el-GR"/>
              </w:rPr>
              <w:t>Προθεσιακό</w:t>
            </w:r>
            <w:proofErr w:type="spellEnd"/>
            <w:r>
              <w:rPr>
                <w:rFonts w:ascii="Cambria" w:hAnsi="Cambria"/>
                <w:lang w:val="el-GR"/>
              </w:rPr>
              <w:t xml:space="preserve"> Επίπεδο, Επίπεδο </w:t>
            </w:r>
            <w:r w:rsidR="00AD2AB1">
              <w:rPr>
                <w:rFonts w:ascii="Cambria" w:hAnsi="Cambria"/>
                <w:lang w:val="el-GR"/>
              </w:rPr>
              <w:t xml:space="preserve">Αναλυτικού Προγράμματος, Επίπεδο </w:t>
            </w:r>
            <w:r>
              <w:rPr>
                <w:rFonts w:ascii="Cambria" w:hAnsi="Cambria"/>
                <w:lang w:val="el-GR"/>
              </w:rPr>
              <w:t>Διδασκαλίας, Επίπεδο Παιδαγωγικής, Επίπεδο Αξιολόγησης</w:t>
            </w:r>
          </w:p>
          <w:p w:rsidR="00195657" w:rsidRDefault="00195657" w:rsidP="00931C7C">
            <w:pPr>
              <w:jc w:val="both"/>
              <w:rPr>
                <w:rFonts w:ascii="Cambria" w:hAnsi="Cambria"/>
                <w:lang w:val="el-GR"/>
              </w:rPr>
            </w:pPr>
          </w:p>
          <w:p w:rsidR="00195657" w:rsidRPr="00E03978" w:rsidRDefault="00195657" w:rsidP="00931C7C">
            <w:pPr>
              <w:jc w:val="both"/>
              <w:rPr>
                <w:rFonts w:ascii="Cambria" w:hAnsi="Cambria"/>
                <w:lang w:val="el-GR"/>
              </w:rPr>
            </w:pPr>
            <w:r>
              <w:rPr>
                <w:lang w:val="el-GR"/>
              </w:rPr>
              <w:t>Δημόσια Διαβούλευση (</w:t>
            </w:r>
            <w:r>
              <w:rPr>
                <w:lang w:val="en-US"/>
              </w:rPr>
              <w:t>Debate</w:t>
            </w:r>
            <w:r w:rsidRPr="00195657">
              <w:rPr>
                <w:lang w:val="el-GR"/>
              </w:rPr>
              <w:t xml:space="preserve">) </w:t>
            </w:r>
            <w:r>
              <w:rPr>
                <w:lang w:val="el-GR"/>
              </w:rPr>
              <w:t>Φοιτητών για θέματα εκπαίδευσης μαθητών με αναπηρία</w:t>
            </w:r>
          </w:p>
          <w:p w:rsidR="00E03978" w:rsidRPr="00E03978" w:rsidRDefault="00E03978" w:rsidP="00931C7C">
            <w:pPr>
              <w:jc w:val="both"/>
              <w:rPr>
                <w:rFonts w:ascii="Cambria" w:hAnsi="Cambria"/>
                <w:lang w:val="el-GR"/>
              </w:rPr>
            </w:pPr>
          </w:p>
        </w:tc>
      </w:tr>
    </w:tbl>
    <w:p w:rsidR="0007080F" w:rsidRPr="000906CA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98301E" w:rsidP="0098301E">
      <w:pPr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>Ε. Μέθοδος Διδασκαλίας</w:t>
      </w:r>
    </w:p>
    <w:p w:rsidR="0098301E" w:rsidRDefault="005633A0" w:rsidP="005633A0">
      <w:pPr>
        <w:jc w:val="both"/>
        <w:rPr>
          <w:rFonts w:ascii="Cambria" w:hAnsi="Cambria"/>
          <w:b/>
          <w:bCs/>
          <w:lang w:val="el-GR"/>
        </w:rPr>
      </w:pPr>
      <w:r w:rsidRPr="005633A0">
        <w:rPr>
          <w:lang w:val="el-GR"/>
        </w:rPr>
        <w:t xml:space="preserve">Οι ενότητες διεξάγονται με </w:t>
      </w:r>
      <w:r w:rsidR="00195657">
        <w:rPr>
          <w:lang w:val="el-GR"/>
        </w:rPr>
        <w:t xml:space="preserve">διαλέξεις, </w:t>
      </w:r>
      <w:r w:rsidR="00AD2AB1">
        <w:rPr>
          <w:lang w:val="el-GR"/>
        </w:rPr>
        <w:t xml:space="preserve">ομάδες εργασίας, </w:t>
      </w:r>
      <w:r w:rsidRPr="005633A0">
        <w:rPr>
          <w:lang w:val="el-GR"/>
        </w:rPr>
        <w:t>διευκρινιστικές συζητήσεις σε συγκεκριμένα αναγνώσματα</w:t>
      </w:r>
      <w:r w:rsidR="00195657">
        <w:rPr>
          <w:lang w:val="el-GR"/>
        </w:rPr>
        <w:t xml:space="preserve"> και δυο δημόσιες διαβουλεύσεις (</w:t>
      </w:r>
      <w:r w:rsidR="00195657">
        <w:rPr>
          <w:lang w:val="en-US"/>
        </w:rPr>
        <w:t>debate</w:t>
      </w:r>
      <w:r w:rsidR="00195657" w:rsidRPr="00195657">
        <w:rPr>
          <w:lang w:val="el-GR"/>
        </w:rPr>
        <w:t xml:space="preserve">) </w:t>
      </w:r>
      <w:r w:rsidR="00195657">
        <w:rPr>
          <w:lang w:val="el-GR"/>
        </w:rPr>
        <w:t>από τους φοιτητές</w:t>
      </w:r>
      <w:r w:rsidRPr="005633A0">
        <w:rPr>
          <w:lang w:val="el-GR"/>
        </w:rPr>
        <w:t xml:space="preserve">. </w:t>
      </w:r>
      <w:r w:rsidR="00195657">
        <w:rPr>
          <w:lang w:val="el-GR"/>
        </w:rPr>
        <w:t>Πριν από κάθε ενότητα παρέχεται στους/στις φοιτητές/</w:t>
      </w:r>
      <w:proofErr w:type="spellStart"/>
      <w:r w:rsidR="00195657">
        <w:rPr>
          <w:lang w:val="el-GR"/>
        </w:rPr>
        <w:t>τριες</w:t>
      </w:r>
      <w:proofErr w:type="spellEnd"/>
      <w:r w:rsidR="00195657">
        <w:rPr>
          <w:lang w:val="el-GR"/>
        </w:rPr>
        <w:t xml:space="preserve"> εξειδικευμένο υλικό (άρθρα, </w:t>
      </w:r>
      <w:r w:rsidR="00195657">
        <w:rPr>
          <w:lang w:val="en-US"/>
        </w:rPr>
        <w:t>video</w:t>
      </w:r>
      <w:r w:rsidR="00195657" w:rsidRPr="00195657">
        <w:rPr>
          <w:lang w:val="el-GR"/>
        </w:rPr>
        <w:t xml:space="preserve">, </w:t>
      </w:r>
      <w:r w:rsidR="00195657">
        <w:rPr>
          <w:lang w:val="el-GR"/>
        </w:rPr>
        <w:t>διαλέξεις) με στόχο την ενεργή συμμετοχή τους στην ανάλυση των κεντρικών ζητημάτων του μαθήματος.</w:t>
      </w:r>
      <w:r w:rsidR="00195657">
        <w:rPr>
          <w:rFonts w:ascii="Cambria" w:hAnsi="Cambria"/>
          <w:b/>
          <w:bCs/>
          <w:lang w:val="el-GR"/>
        </w:rPr>
        <w:t xml:space="preserve"> </w:t>
      </w:r>
    </w:p>
    <w:p w:rsidR="0098301E" w:rsidRDefault="0098301E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98301E" w:rsidRDefault="0098301E" w:rsidP="0098301E">
      <w:pPr>
        <w:jc w:val="both"/>
        <w:rPr>
          <w:rFonts w:ascii="Cambria" w:hAnsi="Cambria"/>
          <w:b/>
          <w:bCs/>
          <w:lang w:val="el-GR"/>
        </w:rPr>
      </w:pPr>
      <w:proofErr w:type="spellStart"/>
      <w:r>
        <w:rPr>
          <w:rFonts w:ascii="Cambria" w:hAnsi="Cambria"/>
          <w:b/>
          <w:bCs/>
          <w:lang w:val="el-GR"/>
        </w:rPr>
        <w:t>Στ</w:t>
      </w:r>
      <w:proofErr w:type="spellEnd"/>
      <w:r>
        <w:rPr>
          <w:rFonts w:ascii="Cambria" w:hAnsi="Cambria"/>
          <w:b/>
          <w:bCs/>
          <w:lang w:val="el-GR"/>
        </w:rPr>
        <w:t>. Τρόπος και Κριτήρια Αξιολόγησης</w:t>
      </w:r>
    </w:p>
    <w:p w:rsidR="005633A0" w:rsidRPr="005633A0" w:rsidRDefault="005633A0" w:rsidP="0098301E">
      <w:pPr>
        <w:jc w:val="both"/>
        <w:rPr>
          <w:rFonts w:ascii="Cambria" w:hAnsi="Cambria"/>
          <w:b/>
          <w:bCs/>
          <w:lang w:val="el-GR"/>
        </w:rPr>
      </w:pPr>
      <w:r w:rsidRPr="005633A0">
        <w:rPr>
          <w:lang w:val="el-GR"/>
        </w:rPr>
        <w:t>Η αξιολόγηση των φοιτητών/τριών είναι κατά κανόνα συνεχής, έχει διαμορφωτικό και συμπερασματικό</w:t>
      </w:r>
      <w:r>
        <w:rPr>
          <w:lang w:val="el-GR"/>
        </w:rPr>
        <w:t xml:space="preserve"> </w:t>
      </w:r>
      <w:r w:rsidRPr="005633A0">
        <w:rPr>
          <w:lang w:val="el-GR"/>
        </w:rPr>
        <w:t>χαρακτήρα. Για τη διαμορφωτι</w:t>
      </w:r>
      <w:r>
        <w:rPr>
          <w:lang w:val="el-GR"/>
        </w:rPr>
        <w:t>κή αξιολόγηση προβλέπονται</w:t>
      </w:r>
      <w:r w:rsidR="00FF19FA" w:rsidRPr="00FF19FA">
        <w:rPr>
          <w:lang w:val="el-GR"/>
        </w:rPr>
        <w:t xml:space="preserve"> </w:t>
      </w:r>
      <w:r w:rsidR="00FF19FA">
        <w:rPr>
          <w:lang w:val="el-GR"/>
        </w:rPr>
        <w:t>η</w:t>
      </w:r>
      <w:r w:rsidR="00195657" w:rsidRPr="00FF19FA">
        <w:rPr>
          <w:lang w:val="el-GR"/>
        </w:rPr>
        <w:t xml:space="preserve"> </w:t>
      </w:r>
      <w:r w:rsidR="00FF19FA" w:rsidRPr="00FF19FA">
        <w:rPr>
          <w:lang w:val="el-GR"/>
        </w:rPr>
        <w:t xml:space="preserve">προφορική ή/και γραπτή </w:t>
      </w:r>
      <w:r w:rsidR="00195657" w:rsidRPr="00FF19FA">
        <w:rPr>
          <w:lang w:val="el-GR"/>
        </w:rPr>
        <w:t xml:space="preserve">συμμετοχή των φοιτητών στις </w:t>
      </w:r>
      <w:r w:rsidR="00FF19FA" w:rsidRPr="00FF19FA">
        <w:rPr>
          <w:lang w:val="el-GR"/>
        </w:rPr>
        <w:t>δημόσιες</w:t>
      </w:r>
      <w:r w:rsidR="00195657" w:rsidRPr="00FF19FA">
        <w:rPr>
          <w:lang w:val="el-GR"/>
        </w:rPr>
        <w:t xml:space="preserve"> </w:t>
      </w:r>
      <w:r w:rsidR="00FF19FA" w:rsidRPr="00FF19FA">
        <w:rPr>
          <w:lang w:val="el-GR"/>
        </w:rPr>
        <w:t>διαβουλεύσεις</w:t>
      </w:r>
      <w:r w:rsidR="00195657" w:rsidRPr="00FF19FA">
        <w:rPr>
          <w:lang w:val="el-GR"/>
        </w:rPr>
        <w:t xml:space="preserve"> </w:t>
      </w:r>
      <w:r w:rsidR="00FF19FA" w:rsidRPr="00FF19FA">
        <w:rPr>
          <w:lang w:val="el-GR"/>
        </w:rPr>
        <w:t>(</w:t>
      </w:r>
      <w:r w:rsidR="00FF19FA">
        <w:rPr>
          <w:lang w:val="en-US"/>
        </w:rPr>
        <w:t>debates</w:t>
      </w:r>
      <w:r w:rsidR="00FF19FA" w:rsidRPr="00FF19FA">
        <w:rPr>
          <w:lang w:val="el-GR"/>
        </w:rPr>
        <w:t xml:space="preserve">, 30%) </w:t>
      </w:r>
      <w:r w:rsidR="00FF19FA">
        <w:rPr>
          <w:lang w:val="el-GR"/>
        </w:rPr>
        <w:t xml:space="preserve">ενώ η </w:t>
      </w:r>
      <w:r w:rsidRPr="005633A0">
        <w:rPr>
          <w:lang w:val="el-GR"/>
        </w:rPr>
        <w:t xml:space="preserve"> συμπερασματική αξιολόγηση </w:t>
      </w:r>
      <w:r w:rsidR="00FF19FA">
        <w:rPr>
          <w:lang w:val="el-GR"/>
        </w:rPr>
        <w:t xml:space="preserve">θα πραγματοποιηθεί </w:t>
      </w:r>
      <w:r w:rsidRPr="005633A0">
        <w:rPr>
          <w:lang w:val="el-GR"/>
        </w:rPr>
        <w:t xml:space="preserve">μέσω </w:t>
      </w:r>
      <w:r w:rsidR="00AD2AB1">
        <w:rPr>
          <w:lang w:val="el-GR"/>
        </w:rPr>
        <w:t>γραπτών εξετάσεων</w:t>
      </w:r>
      <w:r w:rsidR="00FF19FA">
        <w:rPr>
          <w:lang w:val="el-GR"/>
        </w:rPr>
        <w:t xml:space="preserve"> (70%)</w:t>
      </w:r>
      <w:r w:rsidRPr="005633A0">
        <w:rPr>
          <w:lang w:val="el-GR"/>
        </w:rPr>
        <w:t xml:space="preserve">. </w:t>
      </w:r>
    </w:p>
    <w:p w:rsidR="0054284A" w:rsidRDefault="0054284A" w:rsidP="005633A0">
      <w:pPr>
        <w:tabs>
          <w:tab w:val="left" w:pos="360"/>
        </w:tabs>
        <w:jc w:val="both"/>
        <w:rPr>
          <w:rFonts w:ascii="Cambria" w:hAnsi="Cambria"/>
          <w:lang w:val="el-GR"/>
        </w:rPr>
      </w:pPr>
    </w:p>
    <w:p w:rsidR="0054284A" w:rsidRDefault="0054284A" w:rsidP="0054284A">
      <w:pPr>
        <w:tabs>
          <w:tab w:val="left" w:pos="360"/>
        </w:tabs>
        <w:ind w:firstLine="720"/>
        <w:jc w:val="both"/>
        <w:rPr>
          <w:rFonts w:ascii="Cambria" w:hAnsi="Cambria"/>
          <w:lang w:val="el-GR"/>
        </w:rPr>
      </w:pPr>
    </w:p>
    <w:p w:rsidR="00AC2522" w:rsidRPr="001A0EA9" w:rsidRDefault="0098301E" w:rsidP="000C2B69">
      <w:pPr>
        <w:tabs>
          <w:tab w:val="left" w:pos="360"/>
        </w:tabs>
        <w:jc w:val="both"/>
        <w:rPr>
          <w:rFonts w:ascii="Cambria" w:hAnsi="Cambria"/>
          <w:b/>
          <w:lang w:val="el-GR"/>
        </w:rPr>
      </w:pPr>
      <w:r>
        <w:rPr>
          <w:rFonts w:ascii="Cambria" w:hAnsi="Cambria"/>
          <w:b/>
          <w:lang w:val="el-GR"/>
        </w:rPr>
        <w:t>Ζ</w:t>
      </w:r>
      <w:r w:rsidRPr="001A0EA9">
        <w:rPr>
          <w:rFonts w:ascii="Cambria" w:hAnsi="Cambria"/>
          <w:b/>
          <w:lang w:val="el-GR"/>
        </w:rPr>
        <w:t xml:space="preserve">. </w:t>
      </w:r>
      <w:r w:rsidRPr="0098301E">
        <w:rPr>
          <w:rFonts w:ascii="Cambria" w:hAnsi="Cambria"/>
          <w:b/>
          <w:lang w:val="el-GR"/>
        </w:rPr>
        <w:t>Προτεινόμενη</w:t>
      </w:r>
      <w:r w:rsidRPr="001A0EA9">
        <w:rPr>
          <w:rFonts w:ascii="Cambria" w:hAnsi="Cambria"/>
          <w:b/>
          <w:lang w:val="el-GR"/>
        </w:rPr>
        <w:t xml:space="preserve"> </w:t>
      </w:r>
      <w:r w:rsidRPr="0098301E">
        <w:rPr>
          <w:rFonts w:ascii="Cambria" w:hAnsi="Cambria"/>
          <w:b/>
          <w:lang w:val="el-GR"/>
        </w:rPr>
        <w:t>Βιβλιογραφία</w:t>
      </w:r>
      <w:r w:rsidRPr="001A0EA9">
        <w:rPr>
          <w:rFonts w:ascii="Cambria" w:hAnsi="Cambria"/>
          <w:b/>
          <w:lang w:val="el-GR"/>
        </w:rPr>
        <w:t>/</w:t>
      </w:r>
      <w:r w:rsidRPr="0098301E">
        <w:rPr>
          <w:rFonts w:ascii="Cambria" w:hAnsi="Cambria"/>
          <w:b/>
          <w:lang w:val="el-GR"/>
        </w:rPr>
        <w:t>Αρθρογραφία</w:t>
      </w:r>
    </w:p>
    <w:p w:rsidR="00FF19FA" w:rsidRDefault="00FF19FA" w:rsidP="00D07E5A">
      <w:pPr>
        <w:tabs>
          <w:tab w:val="left" w:pos="360"/>
        </w:tabs>
        <w:jc w:val="both"/>
        <w:rPr>
          <w:b/>
          <w:lang w:val="el-GR"/>
        </w:rPr>
      </w:pPr>
    </w:p>
    <w:p w:rsidR="00FF19FA" w:rsidRDefault="00FF19FA" w:rsidP="00FF19FA">
      <w:pPr>
        <w:spacing w:after="160" w:line="259" w:lineRule="auto"/>
        <w:rPr>
          <w:lang w:val="el-GR"/>
        </w:rPr>
      </w:pPr>
      <w:proofErr w:type="spellStart"/>
      <w:r w:rsidRPr="009F3250">
        <w:rPr>
          <w:b/>
          <w:lang w:val="el-GR"/>
        </w:rPr>
        <w:t>Ζ</w:t>
      </w:r>
      <w:r>
        <w:rPr>
          <w:b/>
          <w:lang w:val="el-GR"/>
        </w:rPr>
        <w:t>α</w:t>
      </w:r>
      <w:proofErr w:type="spellEnd"/>
      <w:r w:rsidRPr="009F3250">
        <w:rPr>
          <w:lang w:val="el-GR"/>
        </w:rPr>
        <w:t xml:space="preserve">. Επιλεγμένη </w:t>
      </w:r>
      <w:proofErr w:type="spellStart"/>
      <w:r w:rsidRPr="009F3250">
        <w:rPr>
          <w:lang w:val="el-GR"/>
        </w:rPr>
        <w:t>αρθρ</w:t>
      </w:r>
      <w:proofErr w:type="spellEnd"/>
      <w:r>
        <w:rPr>
          <w:lang w:val="en-US"/>
        </w:rPr>
        <w:t>o</w:t>
      </w:r>
      <w:proofErr w:type="spellStart"/>
      <w:r w:rsidRPr="009F3250">
        <w:rPr>
          <w:lang w:val="el-GR"/>
        </w:rPr>
        <w:t>γραφία</w:t>
      </w:r>
      <w:proofErr w:type="spellEnd"/>
      <w:r w:rsidRPr="00BC1910">
        <w:rPr>
          <w:lang w:val="el-GR"/>
        </w:rPr>
        <w:t xml:space="preserve"> (</w:t>
      </w:r>
      <w:r>
        <w:rPr>
          <w:lang w:val="el-GR"/>
        </w:rPr>
        <w:t>θα δοθεί από τη διδάσκουσα)</w:t>
      </w:r>
    </w:p>
    <w:p w:rsidR="00FF19FA" w:rsidRDefault="00FF19FA" w:rsidP="00D07E5A">
      <w:pPr>
        <w:tabs>
          <w:tab w:val="left" w:pos="360"/>
        </w:tabs>
        <w:jc w:val="both"/>
        <w:rPr>
          <w:b/>
          <w:lang w:val="el-GR"/>
        </w:rPr>
      </w:pPr>
    </w:p>
    <w:p w:rsidR="00D07E5A" w:rsidRPr="00A36EA4" w:rsidRDefault="009F3250" w:rsidP="00D07E5A">
      <w:pPr>
        <w:tabs>
          <w:tab w:val="left" w:pos="360"/>
        </w:tabs>
        <w:jc w:val="both"/>
        <w:rPr>
          <w:b/>
          <w:lang w:val="en-US"/>
        </w:rPr>
      </w:pPr>
      <w:proofErr w:type="spellStart"/>
      <w:r w:rsidRPr="009F3250">
        <w:rPr>
          <w:b/>
          <w:lang w:val="el-GR"/>
        </w:rPr>
        <w:t>Ζ</w:t>
      </w:r>
      <w:r w:rsidR="00FF19FA">
        <w:rPr>
          <w:b/>
          <w:lang w:val="el-GR"/>
        </w:rPr>
        <w:t>β</w:t>
      </w:r>
      <w:proofErr w:type="spellEnd"/>
      <w:r w:rsidRPr="00A36EA4">
        <w:rPr>
          <w:b/>
          <w:lang w:val="en-US"/>
        </w:rPr>
        <w:t>.</w:t>
      </w:r>
    </w:p>
    <w:p w:rsidR="0042324F" w:rsidRPr="009F3250" w:rsidRDefault="0042324F" w:rsidP="002E6DAB">
      <w:pPr>
        <w:spacing w:after="160" w:line="259" w:lineRule="auto"/>
        <w:ind w:right="-341"/>
        <w:rPr>
          <w:color w:val="222222"/>
          <w:shd w:val="clear" w:color="auto" w:fill="FFFFFF"/>
          <w:lang w:val="el-GR"/>
        </w:rPr>
      </w:pPr>
      <w:r w:rsidRPr="009F3250">
        <w:rPr>
          <w:color w:val="222222"/>
          <w:shd w:val="clear" w:color="auto" w:fill="FFFFFF"/>
          <w:lang w:val="en-US"/>
        </w:rPr>
        <w:t>Albrecht</w:t>
      </w:r>
      <w:r w:rsidRPr="00BC1910">
        <w:rPr>
          <w:color w:val="222222"/>
          <w:shd w:val="clear" w:color="auto" w:fill="FFFFFF"/>
          <w:lang w:val="en-US"/>
        </w:rPr>
        <w:t xml:space="preserve">, </w:t>
      </w:r>
      <w:r w:rsidRPr="009F3250">
        <w:rPr>
          <w:color w:val="222222"/>
          <w:shd w:val="clear" w:color="auto" w:fill="FFFFFF"/>
          <w:lang w:val="en-US"/>
        </w:rPr>
        <w:t>G</w:t>
      </w:r>
      <w:r w:rsidRPr="00BC1910">
        <w:rPr>
          <w:color w:val="222222"/>
          <w:shd w:val="clear" w:color="auto" w:fill="FFFFFF"/>
          <w:lang w:val="en-US"/>
        </w:rPr>
        <w:t>.</w:t>
      </w:r>
      <w:r w:rsidRPr="009F3250">
        <w:rPr>
          <w:color w:val="222222"/>
          <w:shd w:val="clear" w:color="auto" w:fill="FFFFFF"/>
          <w:lang w:val="en-US"/>
        </w:rPr>
        <w:t>L</w:t>
      </w:r>
      <w:r w:rsidRPr="00BC1910">
        <w:rPr>
          <w:color w:val="222222"/>
          <w:shd w:val="clear" w:color="auto" w:fill="FFFFFF"/>
          <w:lang w:val="en-US"/>
        </w:rPr>
        <w:t xml:space="preserve">., </w:t>
      </w:r>
      <w:proofErr w:type="spellStart"/>
      <w:r w:rsidRPr="009F3250">
        <w:rPr>
          <w:color w:val="222222"/>
          <w:shd w:val="clear" w:color="auto" w:fill="FFFFFF"/>
          <w:lang w:val="en-US"/>
        </w:rPr>
        <w:t>Seelman</w:t>
      </w:r>
      <w:proofErr w:type="spellEnd"/>
      <w:r w:rsidRPr="00BC1910">
        <w:rPr>
          <w:color w:val="222222"/>
          <w:shd w:val="clear" w:color="auto" w:fill="FFFFFF"/>
          <w:lang w:val="en-US"/>
        </w:rPr>
        <w:t xml:space="preserve">, </w:t>
      </w:r>
      <w:r w:rsidRPr="009F3250">
        <w:rPr>
          <w:color w:val="222222"/>
          <w:shd w:val="clear" w:color="auto" w:fill="FFFFFF"/>
          <w:lang w:val="en-US"/>
        </w:rPr>
        <w:t>K</w:t>
      </w:r>
      <w:r w:rsidRPr="00BC1910">
        <w:rPr>
          <w:color w:val="222222"/>
          <w:shd w:val="clear" w:color="auto" w:fill="FFFFFF"/>
          <w:lang w:val="en-US"/>
        </w:rPr>
        <w:t>.</w:t>
      </w:r>
      <w:r w:rsidRPr="009F3250">
        <w:rPr>
          <w:color w:val="222222"/>
          <w:shd w:val="clear" w:color="auto" w:fill="FFFFFF"/>
          <w:lang w:val="en-US"/>
        </w:rPr>
        <w:t>D</w:t>
      </w:r>
      <w:r w:rsidRPr="00BC1910">
        <w:rPr>
          <w:color w:val="222222"/>
          <w:shd w:val="clear" w:color="auto" w:fill="FFFFFF"/>
          <w:lang w:val="en-US"/>
        </w:rPr>
        <w:t xml:space="preserve">. </w:t>
      </w:r>
      <w:r w:rsidRPr="009F3250">
        <w:rPr>
          <w:color w:val="222222"/>
          <w:shd w:val="clear" w:color="auto" w:fill="FFFFFF"/>
          <w:lang w:val="en-US"/>
        </w:rPr>
        <w:t>and</w:t>
      </w:r>
      <w:r w:rsidRPr="00BC1910">
        <w:rPr>
          <w:color w:val="222222"/>
          <w:shd w:val="clear" w:color="auto" w:fill="FFFFFF"/>
          <w:lang w:val="en-US"/>
        </w:rPr>
        <w:t xml:space="preserve"> </w:t>
      </w:r>
      <w:r w:rsidRPr="009F3250">
        <w:rPr>
          <w:color w:val="222222"/>
          <w:shd w:val="clear" w:color="auto" w:fill="FFFFFF"/>
          <w:lang w:val="en-US"/>
        </w:rPr>
        <w:t>Bury</w:t>
      </w:r>
      <w:r w:rsidRPr="00BC1910">
        <w:rPr>
          <w:color w:val="222222"/>
          <w:shd w:val="clear" w:color="auto" w:fill="FFFFFF"/>
          <w:lang w:val="en-US"/>
        </w:rPr>
        <w:t xml:space="preserve">, </w:t>
      </w:r>
      <w:r w:rsidRPr="009F3250">
        <w:rPr>
          <w:color w:val="222222"/>
          <w:shd w:val="clear" w:color="auto" w:fill="FFFFFF"/>
          <w:lang w:val="en-US"/>
        </w:rPr>
        <w:t>M</w:t>
      </w:r>
      <w:r w:rsidRPr="00BC1910">
        <w:rPr>
          <w:color w:val="222222"/>
          <w:shd w:val="clear" w:color="auto" w:fill="FFFFFF"/>
          <w:lang w:val="en-US"/>
        </w:rPr>
        <w:t xml:space="preserve">. (2019). </w:t>
      </w:r>
      <w:r w:rsidRPr="009F3250">
        <w:rPr>
          <w:color w:val="222222"/>
          <w:shd w:val="clear" w:color="auto" w:fill="FFFFFF"/>
          <w:lang w:val="el-GR"/>
        </w:rPr>
        <w:t>[</w:t>
      </w:r>
      <w:proofErr w:type="spellStart"/>
      <w:r w:rsidRPr="009F3250">
        <w:rPr>
          <w:color w:val="222222"/>
          <w:shd w:val="clear" w:color="auto" w:fill="FFFFFF"/>
          <w:lang w:val="el-GR"/>
        </w:rPr>
        <w:t>Επ</w:t>
      </w:r>
      <w:proofErr w:type="spellEnd"/>
      <w:r w:rsidRPr="009F3250">
        <w:rPr>
          <w:color w:val="222222"/>
          <w:shd w:val="clear" w:color="auto" w:fill="FFFFFF"/>
          <w:lang w:val="el-GR"/>
        </w:rPr>
        <w:t xml:space="preserve">. </w:t>
      </w:r>
      <w:proofErr w:type="spellStart"/>
      <w:r w:rsidRPr="009F3250">
        <w:rPr>
          <w:color w:val="222222"/>
          <w:shd w:val="clear" w:color="auto" w:fill="FFFFFF"/>
          <w:lang w:val="el-GR"/>
        </w:rPr>
        <w:t>Επιμ</w:t>
      </w:r>
      <w:proofErr w:type="spellEnd"/>
      <w:r w:rsidRPr="009F3250">
        <w:rPr>
          <w:color w:val="222222"/>
          <w:shd w:val="clear" w:color="auto" w:fill="FFFFFF"/>
          <w:lang w:val="el-GR"/>
        </w:rPr>
        <w:t xml:space="preserve">. </w:t>
      </w:r>
      <w:proofErr w:type="spellStart"/>
      <w:r w:rsidRPr="009F3250">
        <w:rPr>
          <w:color w:val="222222"/>
          <w:shd w:val="clear" w:color="auto" w:fill="FFFFFF"/>
          <w:lang w:val="el-GR"/>
        </w:rPr>
        <w:t>Ζώνιου</w:t>
      </w:r>
      <w:proofErr w:type="spellEnd"/>
      <w:r w:rsidRPr="009F3250">
        <w:rPr>
          <w:color w:val="222222"/>
          <w:shd w:val="clear" w:color="auto" w:fill="FFFFFF"/>
          <w:lang w:val="el-GR"/>
        </w:rPr>
        <w:t xml:space="preserve">-Σιδέρη Α. &amp; </w:t>
      </w:r>
      <w:proofErr w:type="spellStart"/>
      <w:r w:rsidRPr="009F3250">
        <w:rPr>
          <w:color w:val="222222"/>
          <w:shd w:val="clear" w:color="auto" w:fill="FFFFFF"/>
          <w:lang w:val="el-GR"/>
        </w:rPr>
        <w:t>Ντεροπούλου-Ντέρου</w:t>
      </w:r>
      <w:proofErr w:type="spellEnd"/>
      <w:r w:rsidRPr="009F3250">
        <w:rPr>
          <w:color w:val="222222"/>
          <w:shd w:val="clear" w:color="auto" w:fill="FFFFFF"/>
          <w:lang w:val="el-GR"/>
        </w:rPr>
        <w:t xml:space="preserve">, Ευ.]  </w:t>
      </w:r>
      <w:r w:rsidRPr="008035C6">
        <w:rPr>
          <w:i/>
          <w:color w:val="222222"/>
          <w:shd w:val="clear" w:color="auto" w:fill="FFFFFF"/>
          <w:lang w:val="el-GR"/>
        </w:rPr>
        <w:t xml:space="preserve">Εγχειρίδιο Σπουδών </w:t>
      </w:r>
      <w:r w:rsidR="008035C6" w:rsidRPr="008035C6">
        <w:rPr>
          <w:i/>
          <w:color w:val="222222"/>
          <w:shd w:val="clear" w:color="auto" w:fill="FFFFFF"/>
          <w:lang w:val="el-GR"/>
        </w:rPr>
        <w:t>σ</w:t>
      </w:r>
      <w:r w:rsidRPr="008035C6">
        <w:rPr>
          <w:i/>
          <w:color w:val="222222"/>
          <w:shd w:val="clear" w:color="auto" w:fill="FFFFFF"/>
          <w:lang w:val="el-GR"/>
        </w:rPr>
        <w:t xml:space="preserve">την Αναπηρία. Σύγχρονες </w:t>
      </w:r>
      <w:proofErr w:type="spellStart"/>
      <w:r w:rsidRPr="008035C6">
        <w:rPr>
          <w:i/>
          <w:color w:val="222222"/>
          <w:shd w:val="clear" w:color="auto" w:fill="FFFFFF"/>
          <w:lang w:val="el-GR"/>
        </w:rPr>
        <w:t>Πολυεπιστημονικές</w:t>
      </w:r>
      <w:proofErr w:type="spellEnd"/>
      <w:r w:rsidRPr="008035C6">
        <w:rPr>
          <w:i/>
          <w:color w:val="222222"/>
          <w:shd w:val="clear" w:color="auto" w:fill="FFFFFF"/>
          <w:lang w:val="el-GR"/>
        </w:rPr>
        <w:t xml:space="preserve"> Θεωρήσεις</w:t>
      </w:r>
      <w:r w:rsidRPr="009F3250">
        <w:rPr>
          <w:color w:val="222222"/>
          <w:shd w:val="clear" w:color="auto" w:fill="FFFFFF"/>
          <w:lang w:val="el-GR"/>
        </w:rPr>
        <w:t xml:space="preserve">. Αθήνα: Πεδίο  </w:t>
      </w:r>
    </w:p>
    <w:p w:rsidR="002E6DAB" w:rsidRPr="009F3250" w:rsidRDefault="002E6DAB" w:rsidP="002E6DAB">
      <w:pPr>
        <w:spacing w:after="160" w:line="259" w:lineRule="auto"/>
        <w:ind w:right="-341"/>
        <w:rPr>
          <w:lang w:val="el-GR"/>
        </w:rPr>
      </w:pPr>
      <w:r w:rsidRPr="009F3250">
        <w:rPr>
          <w:color w:val="222222"/>
          <w:shd w:val="clear" w:color="auto" w:fill="FFFFFF"/>
          <w:lang w:val="en-US"/>
        </w:rPr>
        <w:t>Armstrong</w:t>
      </w:r>
      <w:r w:rsidRPr="009F3250">
        <w:rPr>
          <w:color w:val="222222"/>
          <w:shd w:val="clear" w:color="auto" w:fill="FFFFFF"/>
          <w:lang w:val="el-GR"/>
        </w:rPr>
        <w:t xml:space="preserve">, </w:t>
      </w:r>
      <w:r w:rsidRPr="009F3250">
        <w:rPr>
          <w:color w:val="222222"/>
          <w:shd w:val="clear" w:color="auto" w:fill="FFFFFF"/>
          <w:lang w:val="en-US"/>
        </w:rPr>
        <w:t>A</w:t>
      </w:r>
      <w:r w:rsidRPr="009F3250">
        <w:rPr>
          <w:color w:val="222222"/>
          <w:shd w:val="clear" w:color="auto" w:fill="FFFFFF"/>
          <w:lang w:val="el-GR"/>
        </w:rPr>
        <w:t xml:space="preserve">. </w:t>
      </w:r>
      <w:r w:rsidRPr="009F3250">
        <w:rPr>
          <w:color w:val="222222"/>
          <w:shd w:val="clear" w:color="auto" w:fill="FFFFFF"/>
          <w:lang w:val="en-US"/>
        </w:rPr>
        <w:t>Ch</w:t>
      </w:r>
      <w:r w:rsidRPr="009F3250">
        <w:rPr>
          <w:color w:val="222222"/>
          <w:shd w:val="clear" w:color="auto" w:fill="FFFFFF"/>
          <w:lang w:val="el-GR"/>
        </w:rPr>
        <w:t xml:space="preserve">., </w:t>
      </w:r>
      <w:r w:rsidRPr="009F3250">
        <w:rPr>
          <w:color w:val="222222"/>
          <w:shd w:val="clear" w:color="auto" w:fill="FFFFFF"/>
          <w:lang w:val="en-US"/>
        </w:rPr>
        <w:t>Armstrong</w:t>
      </w:r>
      <w:r w:rsidRPr="009F3250">
        <w:rPr>
          <w:color w:val="222222"/>
          <w:shd w:val="clear" w:color="auto" w:fill="FFFFFF"/>
          <w:lang w:val="el-GR"/>
        </w:rPr>
        <w:t xml:space="preserve">, </w:t>
      </w:r>
      <w:r w:rsidRPr="009F3250">
        <w:rPr>
          <w:color w:val="222222"/>
          <w:shd w:val="clear" w:color="auto" w:fill="FFFFFF"/>
          <w:lang w:val="en-US"/>
        </w:rPr>
        <w:t>D</w:t>
      </w:r>
      <w:r w:rsidRPr="009F3250">
        <w:rPr>
          <w:color w:val="222222"/>
          <w:shd w:val="clear" w:color="auto" w:fill="FFFFFF"/>
          <w:lang w:val="el-GR"/>
        </w:rPr>
        <w:t xml:space="preserve">. </w:t>
      </w:r>
      <w:r w:rsidRPr="009F3250">
        <w:rPr>
          <w:color w:val="222222"/>
          <w:shd w:val="clear" w:color="auto" w:fill="FFFFFF"/>
          <w:lang w:val="en-US"/>
        </w:rPr>
        <w:t>and</w:t>
      </w:r>
      <w:r w:rsidRPr="009F3250">
        <w:rPr>
          <w:color w:val="222222"/>
          <w:shd w:val="clear" w:color="auto" w:fill="FFFFFF"/>
          <w:lang w:val="el-GR"/>
        </w:rPr>
        <w:t xml:space="preserve"> </w:t>
      </w:r>
      <w:proofErr w:type="spellStart"/>
      <w:r w:rsidRPr="009F3250">
        <w:rPr>
          <w:color w:val="222222"/>
          <w:shd w:val="clear" w:color="auto" w:fill="FFFFFF"/>
          <w:lang w:val="en-US"/>
        </w:rPr>
        <w:t>Spandagou</w:t>
      </w:r>
      <w:proofErr w:type="spellEnd"/>
      <w:r w:rsidRPr="009F3250">
        <w:rPr>
          <w:color w:val="222222"/>
          <w:shd w:val="clear" w:color="auto" w:fill="FFFFFF"/>
          <w:lang w:val="el-GR"/>
        </w:rPr>
        <w:t xml:space="preserve">, </w:t>
      </w:r>
      <w:r w:rsidRPr="009F3250">
        <w:rPr>
          <w:color w:val="222222"/>
          <w:shd w:val="clear" w:color="auto" w:fill="FFFFFF"/>
          <w:lang w:val="en-US"/>
        </w:rPr>
        <w:t>I</w:t>
      </w:r>
      <w:r w:rsidRPr="009F3250">
        <w:rPr>
          <w:color w:val="222222"/>
          <w:shd w:val="clear" w:color="auto" w:fill="FFFFFF"/>
          <w:lang w:val="el-GR"/>
        </w:rPr>
        <w:t>. (2009</w:t>
      </w:r>
      <w:r w:rsidR="00BB50A1" w:rsidRPr="009F3250">
        <w:rPr>
          <w:color w:val="222222"/>
          <w:shd w:val="clear" w:color="auto" w:fill="FFFFFF"/>
          <w:lang w:val="el-GR"/>
        </w:rPr>
        <w:t xml:space="preserve">) </w:t>
      </w:r>
      <w:r w:rsidR="00BB50A1" w:rsidRPr="008035C6">
        <w:rPr>
          <w:i/>
          <w:color w:val="222222"/>
          <w:shd w:val="clear" w:color="auto" w:fill="FFFFFF"/>
          <w:lang w:val="en-US"/>
        </w:rPr>
        <w:t>Inclusive</w:t>
      </w:r>
      <w:r w:rsidRPr="008035C6">
        <w:rPr>
          <w:i/>
          <w:iCs/>
          <w:color w:val="222222"/>
          <w:shd w:val="clear" w:color="auto" w:fill="FFFFFF"/>
          <w:lang w:val="el-GR"/>
        </w:rPr>
        <w:t xml:space="preserve"> </w:t>
      </w:r>
      <w:r w:rsidRPr="009F3250">
        <w:rPr>
          <w:i/>
          <w:iCs/>
          <w:color w:val="222222"/>
          <w:shd w:val="clear" w:color="auto" w:fill="FFFFFF"/>
          <w:lang w:val="en-US"/>
        </w:rPr>
        <w:t>education</w:t>
      </w:r>
      <w:r w:rsidRPr="009F3250">
        <w:rPr>
          <w:i/>
          <w:iCs/>
          <w:color w:val="222222"/>
          <w:shd w:val="clear" w:color="auto" w:fill="FFFFFF"/>
          <w:lang w:val="el-GR"/>
        </w:rPr>
        <w:t xml:space="preserve">: </w:t>
      </w:r>
      <w:r w:rsidRPr="009F3250">
        <w:rPr>
          <w:i/>
          <w:iCs/>
          <w:color w:val="222222"/>
          <w:shd w:val="clear" w:color="auto" w:fill="FFFFFF"/>
          <w:lang w:val="en-US"/>
        </w:rPr>
        <w:t>International</w:t>
      </w:r>
      <w:r w:rsidRPr="009F3250">
        <w:rPr>
          <w:i/>
          <w:iCs/>
          <w:color w:val="222222"/>
          <w:shd w:val="clear" w:color="auto" w:fill="FFFFFF"/>
          <w:lang w:val="el-GR"/>
        </w:rPr>
        <w:t xml:space="preserve"> </w:t>
      </w:r>
      <w:r w:rsidRPr="009F3250">
        <w:rPr>
          <w:i/>
          <w:iCs/>
          <w:color w:val="222222"/>
          <w:shd w:val="clear" w:color="auto" w:fill="FFFFFF"/>
          <w:lang w:val="en-US"/>
        </w:rPr>
        <w:t>policy</w:t>
      </w:r>
      <w:r w:rsidRPr="009F3250">
        <w:rPr>
          <w:i/>
          <w:iCs/>
          <w:color w:val="222222"/>
          <w:shd w:val="clear" w:color="auto" w:fill="FFFFFF"/>
          <w:lang w:val="el-GR"/>
        </w:rPr>
        <w:t xml:space="preserve"> &amp; </w:t>
      </w:r>
      <w:r w:rsidRPr="009F3250">
        <w:rPr>
          <w:i/>
          <w:iCs/>
          <w:color w:val="222222"/>
          <w:shd w:val="clear" w:color="auto" w:fill="FFFFFF"/>
          <w:lang w:val="en-US"/>
        </w:rPr>
        <w:t>practice</w:t>
      </w:r>
      <w:r w:rsidRPr="009F3250">
        <w:rPr>
          <w:color w:val="222222"/>
          <w:shd w:val="clear" w:color="auto" w:fill="FFFFFF"/>
          <w:lang w:val="el-GR"/>
        </w:rPr>
        <w:t xml:space="preserve">. </w:t>
      </w:r>
      <w:r w:rsidRPr="009F3250">
        <w:rPr>
          <w:color w:val="222222"/>
          <w:shd w:val="clear" w:color="auto" w:fill="FFFFFF"/>
          <w:lang w:val="en-US"/>
        </w:rPr>
        <w:t>Sage</w:t>
      </w:r>
      <w:r w:rsidRPr="009F3250">
        <w:rPr>
          <w:color w:val="222222"/>
          <w:shd w:val="clear" w:color="auto" w:fill="FFFFFF"/>
          <w:lang w:val="el-GR"/>
        </w:rPr>
        <w:t xml:space="preserve"> </w:t>
      </w:r>
      <w:r w:rsidRPr="009F3250">
        <w:rPr>
          <w:color w:val="222222"/>
          <w:shd w:val="clear" w:color="auto" w:fill="FFFFFF"/>
          <w:lang w:val="en-US"/>
        </w:rPr>
        <w:t>Publications</w:t>
      </w:r>
      <w:r w:rsidRPr="009F3250">
        <w:rPr>
          <w:color w:val="222222"/>
          <w:shd w:val="clear" w:color="auto" w:fill="FFFFFF"/>
          <w:lang w:val="el-GR"/>
        </w:rPr>
        <w:t>.</w:t>
      </w:r>
      <w:r w:rsidRPr="009F3250">
        <w:rPr>
          <w:lang w:val="el-GR"/>
        </w:rPr>
        <w:t xml:space="preserve">   </w:t>
      </w:r>
    </w:p>
    <w:p w:rsidR="00BB01AA" w:rsidRPr="009F3250" w:rsidRDefault="00B43F89" w:rsidP="00D07E5A">
      <w:pPr>
        <w:tabs>
          <w:tab w:val="left" w:pos="360"/>
        </w:tabs>
        <w:jc w:val="both"/>
        <w:rPr>
          <w:lang w:val="el-GR"/>
        </w:rPr>
      </w:pPr>
      <w:r w:rsidRPr="009F3250">
        <w:t>Corbett</w:t>
      </w:r>
      <w:r w:rsidRPr="009F3250">
        <w:rPr>
          <w:lang w:val="el-GR"/>
        </w:rPr>
        <w:t xml:space="preserve">, </w:t>
      </w:r>
      <w:r w:rsidRPr="009F3250">
        <w:t>J</w:t>
      </w:r>
      <w:r w:rsidRPr="009F3250">
        <w:rPr>
          <w:lang w:val="el-GR"/>
        </w:rPr>
        <w:t xml:space="preserve">. (2004), </w:t>
      </w:r>
      <w:hyperlink r:id="rId7" w:history="1">
        <w:r w:rsidRPr="009F3250">
          <w:rPr>
            <w:rStyle w:val="a6"/>
            <w:lang w:val="el-GR"/>
          </w:rPr>
          <w:t>Ειδικές Εκπαιδευτικές Ανάγκες στη Σύγχρονη εποχή</w:t>
        </w:r>
      </w:hyperlink>
      <w:r w:rsidRPr="009F3250">
        <w:rPr>
          <w:lang w:val="el-GR"/>
        </w:rPr>
        <w:t xml:space="preserve">, Εκδόσεις Πανεπιστημίου Μακεδονίας [μετάφραση, επιμέλεια: Δ. </w:t>
      </w:r>
      <w:proofErr w:type="spellStart"/>
      <w:r w:rsidRPr="009F3250">
        <w:rPr>
          <w:lang w:val="el-GR"/>
        </w:rPr>
        <w:t>Γουδήρας</w:t>
      </w:r>
      <w:proofErr w:type="spellEnd"/>
      <w:r w:rsidRPr="009F3250">
        <w:rPr>
          <w:lang w:val="el-GR"/>
        </w:rPr>
        <w:t>]</w:t>
      </w:r>
      <w:r w:rsidR="00BB01AA" w:rsidRPr="009F3250">
        <w:rPr>
          <w:lang w:val="el-GR"/>
        </w:rPr>
        <w:t xml:space="preserve">.  </w:t>
      </w:r>
    </w:p>
    <w:p w:rsidR="00471E27" w:rsidRPr="009F3250" w:rsidRDefault="00471E27" w:rsidP="00D07E5A">
      <w:pPr>
        <w:tabs>
          <w:tab w:val="left" w:pos="360"/>
        </w:tabs>
        <w:jc w:val="both"/>
        <w:rPr>
          <w:lang w:val="el-GR"/>
        </w:rPr>
      </w:pPr>
    </w:p>
    <w:p w:rsidR="00E84FF7" w:rsidRPr="00A36EA4" w:rsidRDefault="00E84FF7" w:rsidP="00E84FF7">
      <w:pPr>
        <w:tabs>
          <w:tab w:val="left" w:pos="360"/>
        </w:tabs>
        <w:jc w:val="both"/>
        <w:rPr>
          <w:lang w:val="el-GR"/>
        </w:rPr>
      </w:pPr>
      <w:r w:rsidRPr="009F3250">
        <w:rPr>
          <w:lang w:val="en-US"/>
        </w:rPr>
        <w:lastRenderedPageBreak/>
        <w:t>Goodley, D. (2014</w:t>
      </w:r>
      <w:proofErr w:type="gramStart"/>
      <w:r w:rsidRPr="009F3250">
        <w:rPr>
          <w:lang w:val="en-US"/>
        </w:rPr>
        <w:t>).</w:t>
      </w:r>
      <w:r w:rsidRPr="009F3250">
        <w:rPr>
          <w:i/>
          <w:iCs/>
          <w:lang w:val="en-US"/>
        </w:rPr>
        <w:t>Dis</w:t>
      </w:r>
      <w:proofErr w:type="gramEnd"/>
      <w:r w:rsidRPr="009F3250">
        <w:rPr>
          <w:i/>
          <w:iCs/>
          <w:lang w:val="en-US"/>
        </w:rPr>
        <w:t>/Ability Studies: Theorising Disablism and Ableism</w:t>
      </w:r>
      <w:r w:rsidRPr="009F3250">
        <w:rPr>
          <w:lang w:val="en-US"/>
        </w:rPr>
        <w:t>. London</w:t>
      </w:r>
      <w:r w:rsidRPr="00A36EA4">
        <w:rPr>
          <w:lang w:val="el-GR"/>
        </w:rPr>
        <w:t xml:space="preserve">: </w:t>
      </w:r>
      <w:r w:rsidRPr="009F3250">
        <w:rPr>
          <w:lang w:val="en-US"/>
        </w:rPr>
        <w:t>Routledge</w:t>
      </w:r>
      <w:r w:rsidRPr="00A36EA4">
        <w:rPr>
          <w:lang w:val="el-GR"/>
        </w:rPr>
        <w:t>.</w:t>
      </w:r>
    </w:p>
    <w:p w:rsidR="00E84FF7" w:rsidRPr="00A36EA4" w:rsidRDefault="00E84FF7" w:rsidP="00D07E5A">
      <w:pPr>
        <w:tabs>
          <w:tab w:val="left" w:pos="360"/>
        </w:tabs>
        <w:jc w:val="both"/>
        <w:rPr>
          <w:lang w:val="el-GR"/>
        </w:rPr>
      </w:pPr>
    </w:p>
    <w:p w:rsidR="00D87AEE" w:rsidRPr="00D87AEE" w:rsidRDefault="00D87AEE" w:rsidP="000C2B69">
      <w:pPr>
        <w:tabs>
          <w:tab w:val="left" w:pos="360"/>
        </w:tabs>
        <w:jc w:val="both"/>
        <w:rPr>
          <w:lang w:val="el-GR"/>
        </w:rPr>
      </w:pPr>
      <w:r>
        <w:rPr>
          <w:lang w:val="el-GR"/>
        </w:rPr>
        <w:t xml:space="preserve">Ζήση, Α. &amp; </w:t>
      </w:r>
      <w:proofErr w:type="spellStart"/>
      <w:r>
        <w:rPr>
          <w:lang w:val="el-GR"/>
        </w:rPr>
        <w:t>Σαββάκης</w:t>
      </w:r>
      <w:proofErr w:type="spellEnd"/>
      <w:r>
        <w:rPr>
          <w:lang w:val="el-GR"/>
        </w:rPr>
        <w:t xml:space="preserve"> Μ. (2019). </w:t>
      </w:r>
      <w:r w:rsidRPr="00D87AEE">
        <w:rPr>
          <w:i/>
          <w:lang w:val="el-GR"/>
        </w:rPr>
        <w:t>Αναπηρία και Κοινωνία: Σύγχρονες Θεωρητικές Προκλήσεις και Ερευνητικές Προοπτικές</w:t>
      </w:r>
      <w:r>
        <w:rPr>
          <w:lang w:val="el-GR"/>
        </w:rPr>
        <w:t>. Θεσσαλονίκη</w:t>
      </w:r>
      <w:r w:rsidRPr="00A36EA4">
        <w:rPr>
          <w:lang w:val="el-GR"/>
        </w:rPr>
        <w:t xml:space="preserve">: </w:t>
      </w:r>
      <w:r>
        <w:rPr>
          <w:lang w:val="el-GR"/>
        </w:rPr>
        <w:t xml:space="preserve">Εκδόσεις </w:t>
      </w:r>
      <w:proofErr w:type="spellStart"/>
      <w:r>
        <w:rPr>
          <w:lang w:val="el-GR"/>
        </w:rPr>
        <w:t>Τζιόλα</w:t>
      </w:r>
      <w:proofErr w:type="spellEnd"/>
    </w:p>
    <w:p w:rsidR="00D87AEE" w:rsidRPr="00D87AEE" w:rsidRDefault="00D87AEE" w:rsidP="000C2B69">
      <w:pPr>
        <w:tabs>
          <w:tab w:val="left" w:pos="360"/>
        </w:tabs>
        <w:jc w:val="both"/>
        <w:rPr>
          <w:lang w:val="el-GR"/>
        </w:rPr>
      </w:pPr>
    </w:p>
    <w:p w:rsidR="00E84FF7" w:rsidRPr="009F3250" w:rsidRDefault="00E84FF7" w:rsidP="000C2B69">
      <w:pPr>
        <w:tabs>
          <w:tab w:val="left" w:pos="360"/>
        </w:tabs>
        <w:jc w:val="both"/>
        <w:rPr>
          <w:lang w:val="el-GR"/>
        </w:rPr>
      </w:pPr>
      <w:proofErr w:type="spellStart"/>
      <w:r w:rsidRPr="009F3250">
        <w:rPr>
          <w:lang w:val="en-US"/>
        </w:rPr>
        <w:t>Heward</w:t>
      </w:r>
      <w:proofErr w:type="spellEnd"/>
      <w:r w:rsidRPr="00A36EA4">
        <w:rPr>
          <w:lang w:val="el-GR"/>
        </w:rPr>
        <w:t xml:space="preserve">, </w:t>
      </w:r>
      <w:r w:rsidRPr="009F3250">
        <w:rPr>
          <w:lang w:val="en-US"/>
        </w:rPr>
        <w:t>W</w:t>
      </w:r>
      <w:r w:rsidRPr="00A36EA4">
        <w:rPr>
          <w:lang w:val="el-GR"/>
        </w:rPr>
        <w:t xml:space="preserve">. </w:t>
      </w:r>
      <w:r w:rsidRPr="009F3250">
        <w:rPr>
          <w:lang w:val="en-US"/>
        </w:rPr>
        <w:t>L</w:t>
      </w:r>
      <w:r w:rsidRPr="00A36EA4">
        <w:rPr>
          <w:lang w:val="el-GR"/>
        </w:rPr>
        <w:t>. (2011). (</w:t>
      </w:r>
      <w:r w:rsidRPr="009F3250">
        <w:rPr>
          <w:lang w:val="el-GR"/>
        </w:rPr>
        <w:t>Επιστημονική</w:t>
      </w:r>
      <w:r w:rsidRPr="00A36EA4">
        <w:rPr>
          <w:lang w:val="el-GR"/>
        </w:rPr>
        <w:t xml:space="preserve"> </w:t>
      </w:r>
      <w:r w:rsidRPr="009F3250">
        <w:rPr>
          <w:lang w:val="el-GR"/>
        </w:rPr>
        <w:t>Επιμέλεια</w:t>
      </w:r>
      <w:r w:rsidRPr="00A36EA4">
        <w:rPr>
          <w:lang w:val="el-GR"/>
        </w:rPr>
        <w:t xml:space="preserve">: </w:t>
      </w:r>
      <w:proofErr w:type="spellStart"/>
      <w:r w:rsidRPr="009F3250">
        <w:rPr>
          <w:lang w:val="el-GR"/>
        </w:rPr>
        <w:t>Δαβαζογλου</w:t>
      </w:r>
      <w:proofErr w:type="spellEnd"/>
      <w:r w:rsidRPr="00A36EA4">
        <w:rPr>
          <w:lang w:val="el-GR"/>
        </w:rPr>
        <w:t xml:space="preserve">, </w:t>
      </w:r>
      <w:r w:rsidRPr="009F3250">
        <w:rPr>
          <w:lang w:val="el-GR"/>
        </w:rPr>
        <w:t>Α</w:t>
      </w:r>
      <w:r w:rsidRPr="00A36EA4">
        <w:rPr>
          <w:lang w:val="el-GR"/>
        </w:rPr>
        <w:t xml:space="preserve">. </w:t>
      </w:r>
      <w:r w:rsidRPr="009F3250">
        <w:rPr>
          <w:lang w:val="el-GR"/>
        </w:rPr>
        <w:t>και</w:t>
      </w:r>
      <w:r w:rsidRPr="00A36EA4">
        <w:rPr>
          <w:lang w:val="el-GR"/>
        </w:rPr>
        <w:t xml:space="preserve"> </w:t>
      </w:r>
      <w:r w:rsidRPr="009F3250">
        <w:rPr>
          <w:lang w:val="el-GR"/>
        </w:rPr>
        <w:t>Κόκκινος</w:t>
      </w:r>
      <w:r w:rsidRPr="00A36EA4">
        <w:rPr>
          <w:lang w:val="el-GR"/>
        </w:rPr>
        <w:t xml:space="preserve">, </w:t>
      </w:r>
      <w:r w:rsidRPr="009F3250">
        <w:rPr>
          <w:lang w:val="el-GR"/>
        </w:rPr>
        <w:t>Κ</w:t>
      </w:r>
      <w:r w:rsidRPr="00A36EA4">
        <w:rPr>
          <w:lang w:val="el-GR"/>
        </w:rPr>
        <w:t xml:space="preserve">.) </w:t>
      </w:r>
      <w:r w:rsidRPr="009F3250">
        <w:rPr>
          <w:i/>
          <w:lang w:val="el-GR"/>
        </w:rPr>
        <w:t>Παιδιά με ειδικές ανάγκες: Μία εισαγωγή στην Ειδική Εκπαίδευση</w:t>
      </w:r>
      <w:r w:rsidRPr="009F3250">
        <w:rPr>
          <w:lang w:val="el-GR"/>
        </w:rPr>
        <w:t xml:space="preserve">. Αθήνα. Τόπος   </w:t>
      </w:r>
    </w:p>
    <w:p w:rsidR="00E84FF7" w:rsidRPr="009F3250" w:rsidRDefault="00E84FF7" w:rsidP="000C2B69">
      <w:pPr>
        <w:tabs>
          <w:tab w:val="left" w:pos="360"/>
        </w:tabs>
        <w:jc w:val="both"/>
        <w:rPr>
          <w:lang w:val="el-GR"/>
        </w:rPr>
      </w:pPr>
    </w:p>
    <w:p w:rsidR="005633A0" w:rsidRPr="009F3250" w:rsidRDefault="005633A0" w:rsidP="000C2B69">
      <w:pPr>
        <w:tabs>
          <w:tab w:val="left" w:pos="360"/>
        </w:tabs>
        <w:jc w:val="both"/>
        <w:rPr>
          <w:lang w:val="el-GR"/>
        </w:rPr>
      </w:pPr>
      <w:r w:rsidRPr="009F3250">
        <w:rPr>
          <w:lang w:val="el-GR"/>
        </w:rPr>
        <w:t>Καραγιάννη, Γ. (2009). (</w:t>
      </w:r>
      <w:proofErr w:type="spellStart"/>
      <w:r w:rsidRPr="009F3250">
        <w:rPr>
          <w:lang w:val="el-GR"/>
        </w:rPr>
        <w:t>επιμ</w:t>
      </w:r>
      <w:proofErr w:type="spellEnd"/>
      <w:r w:rsidRPr="009F3250">
        <w:rPr>
          <w:lang w:val="el-GR"/>
        </w:rPr>
        <w:t xml:space="preserve">). </w:t>
      </w:r>
      <w:r w:rsidRPr="009F3250">
        <w:rPr>
          <w:i/>
          <w:lang w:val="el-GR"/>
        </w:rPr>
        <w:t>Αναπηρία και Πολιτική</w:t>
      </w:r>
      <w:r w:rsidRPr="009F3250">
        <w:rPr>
          <w:lang w:val="el-GR"/>
        </w:rPr>
        <w:t>. (</w:t>
      </w:r>
      <w:r w:rsidRPr="009F3250">
        <w:t>The</w:t>
      </w:r>
      <w:r w:rsidRPr="009F3250">
        <w:rPr>
          <w:lang w:val="el-GR"/>
        </w:rPr>
        <w:t xml:space="preserve"> </w:t>
      </w:r>
      <w:r w:rsidRPr="009F3250">
        <w:t>Politics</w:t>
      </w:r>
      <w:r w:rsidRPr="009F3250">
        <w:rPr>
          <w:lang w:val="el-GR"/>
        </w:rPr>
        <w:t xml:space="preserve"> </w:t>
      </w:r>
      <w:r w:rsidRPr="009F3250">
        <w:t>of</w:t>
      </w:r>
      <w:r w:rsidRPr="009F3250">
        <w:rPr>
          <w:lang w:val="el-GR"/>
        </w:rPr>
        <w:t xml:space="preserve"> </w:t>
      </w:r>
      <w:r w:rsidRPr="009F3250">
        <w:t>Disablement</w:t>
      </w:r>
      <w:r w:rsidRPr="009F3250">
        <w:rPr>
          <w:lang w:val="el-GR"/>
        </w:rPr>
        <w:t xml:space="preserve">. </w:t>
      </w:r>
      <w:r w:rsidRPr="009F3250">
        <w:t>Mike</w:t>
      </w:r>
      <w:r w:rsidRPr="009F3250">
        <w:rPr>
          <w:lang w:val="el-GR"/>
        </w:rPr>
        <w:t xml:space="preserve"> </w:t>
      </w:r>
      <w:r w:rsidRPr="009F3250">
        <w:t>Oliver</w:t>
      </w:r>
      <w:r w:rsidRPr="009F3250">
        <w:rPr>
          <w:lang w:val="el-GR"/>
        </w:rPr>
        <w:t xml:space="preserve">). Θεσσαλονίκη: Επίκεντρο. </w:t>
      </w:r>
    </w:p>
    <w:p w:rsidR="005633A0" w:rsidRPr="009F3250" w:rsidRDefault="005633A0" w:rsidP="000C2B69">
      <w:pPr>
        <w:tabs>
          <w:tab w:val="left" w:pos="360"/>
        </w:tabs>
        <w:jc w:val="both"/>
        <w:rPr>
          <w:lang w:val="el-GR"/>
        </w:rPr>
      </w:pPr>
    </w:p>
    <w:p w:rsidR="005633A0" w:rsidRPr="009F3250" w:rsidRDefault="005633A0" w:rsidP="000C2B69">
      <w:pPr>
        <w:tabs>
          <w:tab w:val="left" w:pos="360"/>
        </w:tabs>
        <w:jc w:val="both"/>
        <w:rPr>
          <w:lang w:val="el-GR"/>
        </w:rPr>
      </w:pPr>
      <w:r w:rsidRPr="009F3250">
        <w:rPr>
          <w:lang w:val="el-GR"/>
        </w:rPr>
        <w:t>Καραγιάννη, Γ. (2014). (</w:t>
      </w:r>
      <w:proofErr w:type="spellStart"/>
      <w:r w:rsidRPr="009F3250">
        <w:rPr>
          <w:lang w:val="el-GR"/>
        </w:rPr>
        <w:t>επιμ</w:t>
      </w:r>
      <w:proofErr w:type="spellEnd"/>
      <w:r w:rsidRPr="009F3250">
        <w:rPr>
          <w:lang w:val="el-GR"/>
        </w:rPr>
        <w:t xml:space="preserve">). </w:t>
      </w:r>
      <w:r w:rsidRPr="009F3250">
        <w:rPr>
          <w:i/>
          <w:lang w:val="el-GR"/>
        </w:rPr>
        <w:t>Σπουδές για την αναπηρία σήμερα</w:t>
      </w:r>
      <w:r w:rsidRPr="009F3250">
        <w:rPr>
          <w:lang w:val="el-GR"/>
        </w:rPr>
        <w:t xml:space="preserve">. </w:t>
      </w:r>
      <w:r w:rsidRPr="009F3250">
        <w:rPr>
          <w:lang w:val="en-US"/>
        </w:rPr>
        <w:t>(</w:t>
      </w:r>
      <w:r w:rsidRPr="009F3250">
        <w:t>Disability</w:t>
      </w:r>
      <w:r w:rsidRPr="009F3250">
        <w:rPr>
          <w:lang w:val="en-US"/>
        </w:rPr>
        <w:t xml:space="preserve"> </w:t>
      </w:r>
      <w:r w:rsidRPr="009F3250">
        <w:t>studies</w:t>
      </w:r>
      <w:r w:rsidRPr="009F3250">
        <w:rPr>
          <w:lang w:val="en-US"/>
        </w:rPr>
        <w:t xml:space="preserve"> </w:t>
      </w:r>
      <w:r w:rsidRPr="009F3250">
        <w:t>today</w:t>
      </w:r>
      <w:r w:rsidRPr="009F3250">
        <w:rPr>
          <w:lang w:val="en-US"/>
        </w:rPr>
        <w:t xml:space="preserve">. </w:t>
      </w:r>
      <w:r w:rsidRPr="009F3250">
        <w:t xml:space="preserve">M. Oliver, C. Barnes, L. Barton). </w:t>
      </w:r>
      <w:r w:rsidRPr="009F3250">
        <w:rPr>
          <w:lang w:val="el-GR"/>
        </w:rPr>
        <w:t>Θεσσαλονίκη: Επίκεντρο.</w:t>
      </w:r>
    </w:p>
    <w:p w:rsidR="00E41E9F" w:rsidRPr="009F3250" w:rsidRDefault="00E41E9F" w:rsidP="000C2B69">
      <w:pPr>
        <w:tabs>
          <w:tab w:val="left" w:pos="360"/>
        </w:tabs>
        <w:jc w:val="both"/>
        <w:rPr>
          <w:lang w:val="el-GR"/>
        </w:rPr>
      </w:pPr>
    </w:p>
    <w:p w:rsidR="008342E2" w:rsidRPr="00A36EA4" w:rsidRDefault="008342E2" w:rsidP="00E41E9F">
      <w:pPr>
        <w:tabs>
          <w:tab w:val="left" w:pos="360"/>
        </w:tabs>
        <w:jc w:val="both"/>
        <w:rPr>
          <w:lang w:val="el-GR"/>
        </w:rPr>
      </w:pPr>
      <w:r w:rsidRPr="009F3250">
        <w:rPr>
          <w:lang w:val="el-GR"/>
        </w:rPr>
        <w:t>Καραγιάννη, Π. (2017). Η αναπηρία στην Ελλάδα της κρίσης. Αθήνα</w:t>
      </w:r>
      <w:r w:rsidRPr="00A36EA4">
        <w:rPr>
          <w:lang w:val="el-GR"/>
        </w:rPr>
        <w:t xml:space="preserve">: </w:t>
      </w:r>
      <w:r w:rsidRPr="009F3250">
        <w:rPr>
          <w:lang w:val="en-US"/>
        </w:rPr>
        <w:t>Gutenberg</w:t>
      </w:r>
    </w:p>
    <w:p w:rsidR="008342E2" w:rsidRPr="00A36EA4" w:rsidRDefault="008342E2" w:rsidP="00E41E9F">
      <w:pPr>
        <w:tabs>
          <w:tab w:val="left" w:pos="360"/>
        </w:tabs>
        <w:jc w:val="both"/>
        <w:rPr>
          <w:lang w:val="el-GR"/>
        </w:rPr>
      </w:pPr>
    </w:p>
    <w:p w:rsidR="00D22B2C" w:rsidRPr="00D22B2C" w:rsidRDefault="00D22B2C" w:rsidP="00BC1910">
      <w:pPr>
        <w:spacing w:after="160" w:line="259" w:lineRule="auto"/>
        <w:rPr>
          <w:lang w:val="en-US"/>
        </w:rPr>
      </w:pPr>
      <w:proofErr w:type="spellStart"/>
      <w:r>
        <w:rPr>
          <w:lang w:val="el-GR"/>
        </w:rPr>
        <w:t>Κουτσοκλένης</w:t>
      </w:r>
      <w:proofErr w:type="spellEnd"/>
      <w:r w:rsidRPr="00A36EA4">
        <w:rPr>
          <w:lang w:val="el-GR"/>
        </w:rPr>
        <w:t xml:space="preserve">, </w:t>
      </w:r>
      <w:r>
        <w:rPr>
          <w:lang w:val="el-GR"/>
        </w:rPr>
        <w:t>Α</w:t>
      </w:r>
      <w:r w:rsidRPr="00A36EA4">
        <w:rPr>
          <w:lang w:val="el-GR"/>
        </w:rPr>
        <w:t>. (</w:t>
      </w:r>
      <w:r>
        <w:rPr>
          <w:lang w:val="el-GR"/>
        </w:rPr>
        <w:t>Επιστ</w:t>
      </w:r>
      <w:r w:rsidRPr="00A36EA4">
        <w:rPr>
          <w:lang w:val="el-GR"/>
        </w:rPr>
        <w:t xml:space="preserve">. </w:t>
      </w:r>
      <w:proofErr w:type="spellStart"/>
      <w:r>
        <w:rPr>
          <w:lang w:val="el-GR"/>
        </w:rPr>
        <w:t>Επιμ</w:t>
      </w:r>
      <w:proofErr w:type="spellEnd"/>
      <w:r w:rsidRPr="00A36EA4">
        <w:rPr>
          <w:lang w:val="el-GR"/>
        </w:rPr>
        <w:t xml:space="preserve">.) (2020). </w:t>
      </w:r>
      <w:r w:rsidRPr="00D22B2C">
        <w:rPr>
          <w:i/>
          <w:lang w:val="el-GR"/>
        </w:rPr>
        <w:t>Η</w:t>
      </w:r>
      <w:r w:rsidRPr="00A36EA4">
        <w:rPr>
          <w:i/>
          <w:lang w:val="el-GR"/>
        </w:rPr>
        <w:t xml:space="preserve"> </w:t>
      </w:r>
      <w:r w:rsidRPr="00D22B2C">
        <w:rPr>
          <w:i/>
          <w:lang w:val="el-GR"/>
        </w:rPr>
        <w:t>Ενταξιακή</w:t>
      </w:r>
      <w:r w:rsidRPr="00A36EA4">
        <w:rPr>
          <w:i/>
          <w:lang w:val="el-GR"/>
        </w:rPr>
        <w:t xml:space="preserve"> </w:t>
      </w:r>
      <w:r w:rsidRPr="00D22B2C">
        <w:rPr>
          <w:i/>
          <w:lang w:val="el-GR"/>
        </w:rPr>
        <w:t>Εκπαίδευση</w:t>
      </w:r>
      <w:r w:rsidRPr="00A36EA4">
        <w:rPr>
          <w:i/>
          <w:lang w:val="el-GR"/>
        </w:rPr>
        <w:t xml:space="preserve"> </w:t>
      </w:r>
      <w:r w:rsidRPr="00D22B2C">
        <w:rPr>
          <w:i/>
          <w:lang w:val="el-GR"/>
        </w:rPr>
        <w:t>δεν</w:t>
      </w:r>
      <w:r w:rsidRPr="00A36EA4">
        <w:rPr>
          <w:i/>
          <w:lang w:val="el-GR"/>
        </w:rPr>
        <w:t xml:space="preserve"> </w:t>
      </w:r>
      <w:r w:rsidRPr="00D22B2C">
        <w:rPr>
          <w:i/>
          <w:lang w:val="el-GR"/>
        </w:rPr>
        <w:t>είναι</w:t>
      </w:r>
      <w:r w:rsidRPr="00A36EA4">
        <w:rPr>
          <w:i/>
          <w:lang w:val="el-GR"/>
        </w:rPr>
        <w:t xml:space="preserve"> </w:t>
      </w:r>
      <w:r w:rsidRPr="00D22B2C">
        <w:rPr>
          <w:i/>
          <w:lang w:val="el-GR"/>
        </w:rPr>
        <w:t>Νεκρή</w:t>
      </w:r>
      <w:r w:rsidRPr="00A36EA4">
        <w:rPr>
          <w:i/>
          <w:lang w:val="el-GR"/>
        </w:rPr>
        <w:t xml:space="preserve">, </w:t>
      </w:r>
      <w:r w:rsidRPr="00D22B2C">
        <w:rPr>
          <w:i/>
          <w:lang w:val="el-GR"/>
        </w:rPr>
        <w:t>Απλώς</w:t>
      </w:r>
      <w:r w:rsidRPr="00A36EA4">
        <w:rPr>
          <w:i/>
          <w:lang w:val="el-GR"/>
        </w:rPr>
        <w:t xml:space="preserve"> </w:t>
      </w:r>
      <w:r w:rsidRPr="00D22B2C">
        <w:rPr>
          <w:i/>
          <w:lang w:val="el-GR"/>
        </w:rPr>
        <w:t>Μυρίζει</w:t>
      </w:r>
      <w:r w:rsidRPr="00A36EA4">
        <w:rPr>
          <w:i/>
          <w:lang w:val="el-GR"/>
        </w:rPr>
        <w:t xml:space="preserve"> </w:t>
      </w:r>
      <w:r w:rsidRPr="00D22B2C">
        <w:rPr>
          <w:i/>
          <w:lang w:val="el-GR"/>
        </w:rPr>
        <w:t>Περίεργα</w:t>
      </w:r>
      <w:r w:rsidRPr="00A36EA4">
        <w:rPr>
          <w:lang w:val="el-GR"/>
        </w:rPr>
        <w:t xml:space="preserve">. </w:t>
      </w:r>
      <w:r>
        <w:rPr>
          <w:lang w:val="el-GR"/>
        </w:rPr>
        <w:t>Αθήνα</w:t>
      </w:r>
      <w:r>
        <w:rPr>
          <w:lang w:val="en-US"/>
        </w:rPr>
        <w:t>: Gutenberg</w:t>
      </w:r>
    </w:p>
    <w:p w:rsidR="00D87AEE" w:rsidRDefault="00D87AEE" w:rsidP="00BC1910">
      <w:pPr>
        <w:spacing w:after="160" w:line="259" w:lineRule="auto"/>
        <w:rPr>
          <w:lang w:val="en-US"/>
        </w:rPr>
      </w:pPr>
      <w:r>
        <w:rPr>
          <w:lang w:val="en-US"/>
        </w:rPr>
        <w:t xml:space="preserve">Mitchell, D. &amp; Sutherland, D. (2020). (Third </w:t>
      </w:r>
      <w:proofErr w:type="gramStart"/>
      <w:r>
        <w:rPr>
          <w:lang w:val="en-US"/>
        </w:rPr>
        <w:t>Edition)</w:t>
      </w:r>
      <w:r w:rsidRPr="00D87AEE">
        <w:rPr>
          <w:i/>
          <w:lang w:val="en-US"/>
        </w:rPr>
        <w:t>What</w:t>
      </w:r>
      <w:proofErr w:type="gramEnd"/>
      <w:r w:rsidRPr="00D87AEE">
        <w:rPr>
          <w:i/>
          <w:lang w:val="en-US"/>
        </w:rPr>
        <w:t xml:space="preserve"> really works in Special and Inclusive Education</w:t>
      </w:r>
      <w:r>
        <w:rPr>
          <w:lang w:val="en-US"/>
        </w:rPr>
        <w:t xml:space="preserve">. London: Routledge. </w:t>
      </w:r>
    </w:p>
    <w:p w:rsidR="00BC1910" w:rsidRPr="00B13501" w:rsidRDefault="00BC1910" w:rsidP="00BC1910">
      <w:pPr>
        <w:spacing w:after="160" w:line="259" w:lineRule="auto"/>
        <w:rPr>
          <w:color w:val="333333"/>
          <w:shd w:val="clear" w:color="auto" w:fill="FFFFFF"/>
          <w:lang w:val="el-GR"/>
        </w:rPr>
      </w:pPr>
      <w:r w:rsidRPr="00BC1910">
        <w:rPr>
          <w:lang w:val="en-US"/>
        </w:rPr>
        <w:t xml:space="preserve">Norwich. </w:t>
      </w:r>
      <w:r w:rsidRPr="00BC1910">
        <w:rPr>
          <w:lang w:val="el-GR"/>
        </w:rPr>
        <w:t>Β</w:t>
      </w:r>
      <w:r w:rsidRPr="00BC1910">
        <w:rPr>
          <w:lang w:val="en-US"/>
        </w:rPr>
        <w:t xml:space="preserve"> (2013</w:t>
      </w:r>
      <w:r w:rsidRPr="00E5586B">
        <w:rPr>
          <w:lang w:val="en-US"/>
        </w:rPr>
        <w:t>)</w:t>
      </w:r>
      <w:r w:rsidR="00E5586B" w:rsidRPr="00E5586B">
        <w:rPr>
          <w:lang w:val="en-US"/>
        </w:rPr>
        <w:t>.</w:t>
      </w:r>
      <w:r w:rsidRPr="00BC1910">
        <w:rPr>
          <w:i/>
          <w:lang w:val="en-US"/>
        </w:rPr>
        <w:t xml:space="preserve"> Addressing Tensions and Dilemmas in Inclusive Education.</w:t>
      </w:r>
      <w:r w:rsidRPr="00BC1910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London</w:t>
      </w:r>
      <w:r w:rsidRPr="00B13501">
        <w:rPr>
          <w:color w:val="333333"/>
          <w:shd w:val="clear" w:color="auto" w:fill="FFFFFF"/>
          <w:lang w:val="el-GR"/>
        </w:rPr>
        <w:t xml:space="preserve">: </w:t>
      </w:r>
      <w:r w:rsidRPr="00BC1910">
        <w:rPr>
          <w:color w:val="333333"/>
          <w:shd w:val="clear" w:color="auto" w:fill="FFFFFF"/>
        </w:rPr>
        <w:t>Routledge</w:t>
      </w:r>
      <w:r w:rsidRPr="00B13501">
        <w:rPr>
          <w:color w:val="333333"/>
          <w:shd w:val="clear" w:color="auto" w:fill="FFFFFF"/>
          <w:lang w:val="el-GR"/>
        </w:rPr>
        <w:t xml:space="preserve"> </w:t>
      </w:r>
      <w:r>
        <w:rPr>
          <w:color w:val="333333"/>
          <w:shd w:val="clear" w:color="auto" w:fill="FFFFFF"/>
        </w:rPr>
        <w:t>Publications</w:t>
      </w:r>
    </w:p>
    <w:p w:rsidR="00E5586B" w:rsidRPr="00E5586B" w:rsidRDefault="00E5586B" w:rsidP="00BC1910">
      <w:pPr>
        <w:spacing w:after="160" w:line="259" w:lineRule="auto"/>
      </w:pPr>
      <w:r>
        <w:rPr>
          <w:color w:val="333333"/>
          <w:shd w:val="clear" w:color="auto" w:fill="FFFFFF"/>
        </w:rPr>
        <w:t>Goffman</w:t>
      </w:r>
      <w:r w:rsidRPr="00B13501">
        <w:rPr>
          <w:color w:val="333333"/>
          <w:shd w:val="clear" w:color="auto" w:fill="FFFFFF"/>
          <w:lang w:val="el-GR"/>
        </w:rPr>
        <w:t xml:space="preserve">, </w:t>
      </w:r>
      <w:r>
        <w:rPr>
          <w:color w:val="333333"/>
          <w:shd w:val="clear" w:color="auto" w:fill="FFFFFF"/>
        </w:rPr>
        <w:t>E</w:t>
      </w:r>
      <w:r w:rsidRPr="00B13501">
        <w:rPr>
          <w:color w:val="333333"/>
          <w:shd w:val="clear" w:color="auto" w:fill="FFFFFF"/>
          <w:lang w:val="el-GR"/>
        </w:rPr>
        <w:t xml:space="preserve">. (2001). </w:t>
      </w:r>
      <w:r w:rsidRPr="00E5586B">
        <w:rPr>
          <w:i/>
          <w:color w:val="333333"/>
          <w:shd w:val="clear" w:color="auto" w:fill="FFFFFF"/>
          <w:lang w:val="el-GR"/>
        </w:rPr>
        <w:t>Στίγμα</w:t>
      </w:r>
      <w:r w:rsidRPr="00B13501">
        <w:rPr>
          <w:i/>
          <w:color w:val="333333"/>
          <w:shd w:val="clear" w:color="auto" w:fill="FFFFFF"/>
          <w:lang w:val="el-GR"/>
        </w:rPr>
        <w:t>:</w:t>
      </w:r>
      <w:r w:rsidRPr="00B13501">
        <w:rPr>
          <w:i/>
          <w:lang w:val="el-GR"/>
        </w:rPr>
        <w:t xml:space="preserve"> </w:t>
      </w:r>
      <w:r w:rsidRPr="00E5586B">
        <w:rPr>
          <w:i/>
          <w:color w:val="333333"/>
          <w:shd w:val="clear" w:color="auto" w:fill="FFFFFF"/>
          <w:lang w:val="el-GR"/>
        </w:rPr>
        <w:t>Σημειώσεις</w:t>
      </w:r>
      <w:r w:rsidRPr="00B13501">
        <w:rPr>
          <w:i/>
          <w:color w:val="333333"/>
          <w:shd w:val="clear" w:color="auto" w:fill="FFFFFF"/>
          <w:lang w:val="el-GR"/>
        </w:rPr>
        <w:t xml:space="preserve"> </w:t>
      </w:r>
      <w:r w:rsidRPr="00E5586B">
        <w:rPr>
          <w:i/>
          <w:color w:val="333333"/>
          <w:shd w:val="clear" w:color="auto" w:fill="FFFFFF"/>
          <w:lang w:val="el-GR"/>
        </w:rPr>
        <w:t>για</w:t>
      </w:r>
      <w:r w:rsidRPr="00B13501">
        <w:rPr>
          <w:i/>
          <w:color w:val="333333"/>
          <w:shd w:val="clear" w:color="auto" w:fill="FFFFFF"/>
          <w:lang w:val="el-GR"/>
        </w:rPr>
        <w:t xml:space="preserve"> </w:t>
      </w:r>
      <w:r w:rsidRPr="00E5586B">
        <w:rPr>
          <w:i/>
          <w:color w:val="333333"/>
          <w:shd w:val="clear" w:color="auto" w:fill="FFFFFF"/>
          <w:lang w:val="el-GR"/>
        </w:rPr>
        <w:t>τη</w:t>
      </w:r>
      <w:r w:rsidRPr="00B13501">
        <w:rPr>
          <w:i/>
          <w:color w:val="333333"/>
          <w:shd w:val="clear" w:color="auto" w:fill="FFFFFF"/>
          <w:lang w:val="el-GR"/>
        </w:rPr>
        <w:t xml:space="preserve"> </w:t>
      </w:r>
      <w:r w:rsidRPr="00E5586B">
        <w:rPr>
          <w:i/>
          <w:color w:val="333333"/>
          <w:shd w:val="clear" w:color="auto" w:fill="FFFFFF"/>
          <w:lang w:val="el-GR"/>
        </w:rPr>
        <w:t>Διαχείριση</w:t>
      </w:r>
      <w:r w:rsidRPr="00B13501">
        <w:rPr>
          <w:i/>
          <w:color w:val="333333"/>
          <w:shd w:val="clear" w:color="auto" w:fill="FFFFFF"/>
          <w:lang w:val="el-GR"/>
        </w:rPr>
        <w:t xml:space="preserve"> </w:t>
      </w:r>
      <w:r w:rsidRPr="00E5586B">
        <w:rPr>
          <w:i/>
          <w:color w:val="333333"/>
          <w:shd w:val="clear" w:color="auto" w:fill="FFFFFF"/>
          <w:lang w:val="el-GR"/>
        </w:rPr>
        <w:t>της</w:t>
      </w:r>
      <w:r w:rsidRPr="00B13501">
        <w:rPr>
          <w:i/>
          <w:color w:val="333333"/>
          <w:shd w:val="clear" w:color="auto" w:fill="FFFFFF"/>
          <w:lang w:val="el-GR"/>
        </w:rPr>
        <w:t xml:space="preserve"> </w:t>
      </w:r>
      <w:r w:rsidRPr="00E5586B">
        <w:rPr>
          <w:i/>
          <w:color w:val="333333"/>
          <w:shd w:val="clear" w:color="auto" w:fill="FFFFFF"/>
          <w:lang w:val="el-GR"/>
        </w:rPr>
        <w:t>Φθαρμένης</w:t>
      </w:r>
      <w:r w:rsidRPr="00B13501">
        <w:rPr>
          <w:i/>
          <w:color w:val="333333"/>
          <w:shd w:val="clear" w:color="auto" w:fill="FFFFFF"/>
          <w:lang w:val="el-GR"/>
        </w:rPr>
        <w:t xml:space="preserve"> </w:t>
      </w:r>
      <w:r w:rsidRPr="00E5586B">
        <w:rPr>
          <w:i/>
          <w:color w:val="333333"/>
          <w:shd w:val="clear" w:color="auto" w:fill="FFFFFF"/>
          <w:lang w:val="el-GR"/>
        </w:rPr>
        <w:t>Ταυτότητας</w:t>
      </w:r>
      <w:r w:rsidRPr="00B13501">
        <w:rPr>
          <w:color w:val="333333"/>
          <w:shd w:val="clear" w:color="auto" w:fill="FFFFFF"/>
          <w:lang w:val="el-GR"/>
        </w:rPr>
        <w:t xml:space="preserve">. </w:t>
      </w:r>
      <w:r>
        <w:rPr>
          <w:color w:val="333333"/>
          <w:shd w:val="clear" w:color="auto" w:fill="FFFFFF"/>
          <w:lang w:val="el-GR"/>
        </w:rPr>
        <w:t>Αθήνα</w:t>
      </w:r>
      <w:r>
        <w:rPr>
          <w:color w:val="333333"/>
          <w:shd w:val="clear" w:color="auto" w:fill="FFFFFF"/>
          <w:lang w:val="en-US"/>
        </w:rPr>
        <w:t xml:space="preserve">: </w:t>
      </w:r>
      <w:r>
        <w:rPr>
          <w:color w:val="333333"/>
          <w:shd w:val="clear" w:color="auto" w:fill="FFFFFF"/>
          <w:lang w:val="el-GR"/>
        </w:rPr>
        <w:t>Αλεξάνδρεια</w:t>
      </w:r>
    </w:p>
    <w:p w:rsidR="00217E13" w:rsidRPr="009F3250" w:rsidRDefault="00217E13" w:rsidP="00E41E9F">
      <w:pPr>
        <w:tabs>
          <w:tab w:val="left" w:pos="360"/>
        </w:tabs>
        <w:jc w:val="both"/>
        <w:rPr>
          <w:lang w:val="en-US"/>
        </w:rPr>
      </w:pPr>
      <w:r w:rsidRPr="009F3250">
        <w:rPr>
          <w:lang w:val="en-US"/>
        </w:rPr>
        <w:t xml:space="preserve">Swain J., French, S. Barnes, C. &amp; </w:t>
      </w:r>
      <w:r w:rsidR="00876A2E" w:rsidRPr="009F3250">
        <w:rPr>
          <w:lang w:val="en-US"/>
        </w:rPr>
        <w:t xml:space="preserve">Thomas, C. (2014). (eds). </w:t>
      </w:r>
      <w:r w:rsidR="00876A2E" w:rsidRPr="009F3250">
        <w:rPr>
          <w:i/>
          <w:lang w:val="en-US"/>
        </w:rPr>
        <w:t>Disabling Barriers – Enabling Environments</w:t>
      </w:r>
      <w:r w:rsidR="00876A2E" w:rsidRPr="009F3250">
        <w:rPr>
          <w:lang w:val="en-US"/>
        </w:rPr>
        <w:t>.  London: Sage Publications.</w:t>
      </w:r>
      <w:r w:rsidRPr="009F3250">
        <w:rPr>
          <w:lang w:val="en-US"/>
        </w:rPr>
        <w:t xml:space="preserve"> </w:t>
      </w:r>
    </w:p>
    <w:p w:rsidR="00217E13" w:rsidRPr="009F3250" w:rsidRDefault="00217E13" w:rsidP="00E41E9F">
      <w:pPr>
        <w:tabs>
          <w:tab w:val="left" w:pos="360"/>
        </w:tabs>
        <w:jc w:val="both"/>
        <w:rPr>
          <w:lang w:val="en-US"/>
        </w:rPr>
      </w:pPr>
    </w:p>
    <w:p w:rsidR="001F0C4E" w:rsidRPr="009F3250" w:rsidRDefault="001F0C4E" w:rsidP="000C2B69">
      <w:pPr>
        <w:tabs>
          <w:tab w:val="left" w:pos="360"/>
        </w:tabs>
        <w:jc w:val="both"/>
        <w:rPr>
          <w:lang w:val="en-US"/>
        </w:rPr>
      </w:pPr>
      <w:r w:rsidRPr="009F3250">
        <w:rPr>
          <w:lang w:val="en-US"/>
        </w:rPr>
        <w:t xml:space="preserve">Thomas, C. (1999). </w:t>
      </w:r>
      <w:r w:rsidRPr="009F3250">
        <w:rPr>
          <w:i/>
          <w:lang w:val="en-US"/>
        </w:rPr>
        <w:t>Female Forms: Experiencing and Understanding Disability</w:t>
      </w:r>
      <w:r w:rsidRPr="009F3250">
        <w:rPr>
          <w:lang w:val="en-US"/>
        </w:rPr>
        <w:t>. Buckingham: Open University Press</w:t>
      </w:r>
    </w:p>
    <w:p w:rsidR="001F0C4E" w:rsidRPr="009F3250" w:rsidRDefault="001F0C4E" w:rsidP="000C2B69">
      <w:pPr>
        <w:tabs>
          <w:tab w:val="left" w:pos="360"/>
        </w:tabs>
        <w:jc w:val="both"/>
        <w:rPr>
          <w:lang w:val="en-US"/>
        </w:rPr>
      </w:pPr>
    </w:p>
    <w:p w:rsidR="00E84FF7" w:rsidRPr="009F3250" w:rsidRDefault="00E84FF7" w:rsidP="00E84FF7">
      <w:pPr>
        <w:spacing w:after="160" w:line="259" w:lineRule="auto"/>
      </w:pPr>
      <w:proofErr w:type="spellStart"/>
      <w:r w:rsidRPr="009F3250">
        <w:rPr>
          <w:color w:val="222222"/>
          <w:shd w:val="clear" w:color="auto" w:fill="FFFFFF"/>
          <w:lang w:val="en-US"/>
        </w:rPr>
        <w:t>Vislie</w:t>
      </w:r>
      <w:proofErr w:type="spellEnd"/>
      <w:r w:rsidRPr="009F3250">
        <w:rPr>
          <w:color w:val="222222"/>
          <w:shd w:val="clear" w:color="auto" w:fill="FFFFFF"/>
          <w:lang w:val="en-US"/>
        </w:rPr>
        <w:t>, L. (2003) "From integration to inclusion: focusing global trends and changes in the western European societies." </w:t>
      </w:r>
      <w:r w:rsidRPr="009F3250">
        <w:rPr>
          <w:i/>
          <w:iCs/>
          <w:color w:val="222222"/>
          <w:shd w:val="clear" w:color="auto" w:fill="FFFFFF"/>
        </w:rPr>
        <w:t>European Journal of Special Needs Education</w:t>
      </w:r>
      <w:r w:rsidRPr="009F3250">
        <w:rPr>
          <w:color w:val="222222"/>
          <w:shd w:val="clear" w:color="auto" w:fill="FFFFFF"/>
        </w:rPr>
        <w:t> 18.1 17-35.</w:t>
      </w:r>
    </w:p>
    <w:p w:rsidR="00F51EAC" w:rsidRPr="009F3250" w:rsidRDefault="00F51EAC" w:rsidP="00F51EAC">
      <w:pPr>
        <w:spacing w:after="240"/>
        <w:jc w:val="both"/>
        <w:rPr>
          <w:b/>
          <w:lang w:val="en-US"/>
        </w:rPr>
      </w:pPr>
      <w:proofErr w:type="spellStart"/>
      <w:r w:rsidRPr="009F3250">
        <w:rPr>
          <w:lang w:val="en-US"/>
        </w:rPr>
        <w:t>Vlachou</w:t>
      </w:r>
      <w:proofErr w:type="spellEnd"/>
      <w:r w:rsidRPr="009F3250">
        <w:rPr>
          <w:lang w:val="en-US"/>
        </w:rPr>
        <w:t>, A. (2004)</w:t>
      </w:r>
      <w:r w:rsidRPr="009F3250">
        <w:t>.</w:t>
      </w:r>
      <w:r w:rsidRPr="009F3250">
        <w:rPr>
          <w:lang w:val="en-US"/>
        </w:rPr>
        <w:t xml:space="preserve"> Education and inclusive policy-making: implications for research and practice. </w:t>
      </w:r>
      <w:r w:rsidRPr="009F3250">
        <w:rPr>
          <w:i/>
          <w:iCs/>
          <w:lang w:val="en-US"/>
        </w:rPr>
        <w:t>International Journal of Inclusive Education</w:t>
      </w:r>
      <w:r w:rsidRPr="009F3250">
        <w:rPr>
          <w:lang w:val="en-US"/>
        </w:rPr>
        <w:t xml:space="preserve">, </w:t>
      </w:r>
      <w:r w:rsidRPr="009F3250">
        <w:rPr>
          <w:i/>
          <w:lang w:val="en-US"/>
        </w:rPr>
        <w:t>8</w:t>
      </w:r>
      <w:r w:rsidRPr="009F3250">
        <w:rPr>
          <w:lang w:val="en-US"/>
        </w:rPr>
        <w:t>(1), 3-21.</w:t>
      </w:r>
    </w:p>
    <w:p w:rsidR="00F51EAC" w:rsidRPr="009F3250" w:rsidRDefault="00F51EAC" w:rsidP="00F51EAC">
      <w:pPr>
        <w:jc w:val="both"/>
        <w:rPr>
          <w:bCs/>
          <w:lang w:val="en-US"/>
        </w:rPr>
      </w:pPr>
      <w:proofErr w:type="spellStart"/>
      <w:r w:rsidRPr="009F3250">
        <w:rPr>
          <w:bCs/>
          <w:lang w:val="en-US"/>
        </w:rPr>
        <w:t>Vlachou</w:t>
      </w:r>
      <w:proofErr w:type="spellEnd"/>
      <w:r w:rsidRPr="009F3250">
        <w:rPr>
          <w:bCs/>
          <w:lang w:val="en-US"/>
        </w:rPr>
        <w:t>, A. (2001)</w:t>
      </w:r>
      <w:r w:rsidRPr="009F3250">
        <w:rPr>
          <w:bCs/>
        </w:rPr>
        <w:t xml:space="preserve">. </w:t>
      </w:r>
      <w:r w:rsidRPr="009F3250">
        <w:rPr>
          <w:bCs/>
          <w:lang w:val="en-US"/>
        </w:rPr>
        <w:t xml:space="preserve"> The process of change and the politics of resistance</w:t>
      </w:r>
      <w:r w:rsidRPr="009F3250">
        <w:rPr>
          <w:bCs/>
        </w:rPr>
        <w:t>.</w:t>
      </w:r>
      <w:r w:rsidRPr="009F3250">
        <w:rPr>
          <w:bCs/>
          <w:lang w:val="en-US"/>
        </w:rPr>
        <w:t xml:space="preserve"> In L. Barton (Ed.), </w:t>
      </w:r>
      <w:r w:rsidRPr="009F3250">
        <w:rPr>
          <w:bCs/>
          <w:i/>
          <w:lang w:val="en-US"/>
        </w:rPr>
        <w:t xml:space="preserve">Disability, Politics &amp; the Struggle for Change </w:t>
      </w:r>
      <w:r w:rsidRPr="009F3250">
        <w:rPr>
          <w:bCs/>
          <w:lang w:val="en-US"/>
        </w:rPr>
        <w:t>(pp:</w:t>
      </w:r>
      <w:r w:rsidRPr="009F3250">
        <w:rPr>
          <w:bCs/>
          <w:i/>
          <w:lang w:val="en-US"/>
        </w:rPr>
        <w:t xml:space="preserve"> </w:t>
      </w:r>
      <w:r w:rsidRPr="009F3250">
        <w:rPr>
          <w:bCs/>
          <w:lang w:val="en-US"/>
        </w:rPr>
        <w:t xml:space="preserve">110- 125). London: David Fulton Publishers. </w:t>
      </w:r>
    </w:p>
    <w:p w:rsidR="00B43F89" w:rsidRPr="009F3250" w:rsidRDefault="00B43F89" w:rsidP="00B43F89">
      <w:pPr>
        <w:tabs>
          <w:tab w:val="left" w:pos="360"/>
        </w:tabs>
        <w:jc w:val="both"/>
        <w:rPr>
          <w:lang w:val="en-US"/>
        </w:rPr>
      </w:pPr>
    </w:p>
    <w:p w:rsidR="003C7778" w:rsidRPr="009F3250" w:rsidRDefault="00E84FF7" w:rsidP="0082366B">
      <w:pPr>
        <w:spacing w:after="160" w:line="259" w:lineRule="auto"/>
        <w:rPr>
          <w:lang w:val="el-GR"/>
        </w:rPr>
      </w:pPr>
      <w:proofErr w:type="spellStart"/>
      <w:r w:rsidRPr="009F3250">
        <w:rPr>
          <w:lang w:val="el-GR"/>
        </w:rPr>
        <w:t>Ζώνιου</w:t>
      </w:r>
      <w:proofErr w:type="spellEnd"/>
      <w:r w:rsidRPr="00A36EA4">
        <w:rPr>
          <w:lang w:val="en-US"/>
        </w:rPr>
        <w:t>-</w:t>
      </w:r>
      <w:r w:rsidRPr="009F3250">
        <w:rPr>
          <w:lang w:val="el-GR"/>
        </w:rPr>
        <w:t>Σιδέρη</w:t>
      </w:r>
      <w:r w:rsidRPr="00A36EA4">
        <w:rPr>
          <w:lang w:val="en-US"/>
        </w:rPr>
        <w:t xml:space="preserve">, </w:t>
      </w:r>
      <w:r w:rsidRPr="009F3250">
        <w:rPr>
          <w:lang w:val="el-GR"/>
        </w:rPr>
        <w:t>Α</w:t>
      </w:r>
      <w:r w:rsidRPr="00A36EA4">
        <w:rPr>
          <w:lang w:val="en-US"/>
        </w:rPr>
        <w:t xml:space="preserve">.,  </w:t>
      </w:r>
      <w:proofErr w:type="spellStart"/>
      <w:r w:rsidRPr="009F3250">
        <w:rPr>
          <w:lang w:val="el-GR"/>
        </w:rPr>
        <w:t>Ντεροπούλου</w:t>
      </w:r>
      <w:proofErr w:type="spellEnd"/>
      <w:r w:rsidRPr="00A36EA4">
        <w:rPr>
          <w:lang w:val="en-US"/>
        </w:rPr>
        <w:t>-</w:t>
      </w:r>
      <w:proofErr w:type="spellStart"/>
      <w:r w:rsidRPr="009F3250">
        <w:rPr>
          <w:lang w:val="el-GR"/>
        </w:rPr>
        <w:t>Ντέρου</w:t>
      </w:r>
      <w:proofErr w:type="spellEnd"/>
      <w:r w:rsidRPr="00A36EA4">
        <w:rPr>
          <w:lang w:val="en-US"/>
        </w:rPr>
        <w:t xml:space="preserve"> </w:t>
      </w:r>
      <w:r w:rsidRPr="009F3250">
        <w:rPr>
          <w:lang w:val="el-GR"/>
        </w:rPr>
        <w:t>Ευ</w:t>
      </w:r>
      <w:r w:rsidRPr="00A36EA4">
        <w:rPr>
          <w:lang w:val="en-US"/>
        </w:rPr>
        <w:t xml:space="preserve">., </w:t>
      </w:r>
      <w:r w:rsidRPr="009F3250">
        <w:rPr>
          <w:lang w:val="el-GR"/>
        </w:rPr>
        <w:t>και</w:t>
      </w:r>
      <w:r w:rsidRPr="00A36EA4">
        <w:rPr>
          <w:lang w:val="en-US"/>
        </w:rPr>
        <w:t xml:space="preserve"> </w:t>
      </w:r>
      <w:r w:rsidRPr="009F3250">
        <w:rPr>
          <w:lang w:val="el-GR"/>
        </w:rPr>
        <w:t>Βλάχου</w:t>
      </w:r>
      <w:r w:rsidRPr="00A36EA4">
        <w:rPr>
          <w:lang w:val="en-US"/>
        </w:rPr>
        <w:t>-</w:t>
      </w:r>
      <w:proofErr w:type="spellStart"/>
      <w:r w:rsidRPr="009F3250">
        <w:rPr>
          <w:lang w:val="el-GR"/>
        </w:rPr>
        <w:t>Μπαλαφούτη</w:t>
      </w:r>
      <w:proofErr w:type="spellEnd"/>
      <w:r w:rsidRPr="00A36EA4">
        <w:rPr>
          <w:lang w:val="en-US"/>
        </w:rPr>
        <w:t xml:space="preserve">, </w:t>
      </w:r>
      <w:r w:rsidRPr="009F3250">
        <w:rPr>
          <w:lang w:val="el-GR"/>
        </w:rPr>
        <w:t>Α</w:t>
      </w:r>
      <w:r w:rsidRPr="00A36EA4">
        <w:rPr>
          <w:lang w:val="en-US"/>
        </w:rPr>
        <w:t>. (2012) (</w:t>
      </w:r>
      <w:proofErr w:type="spellStart"/>
      <w:r w:rsidRPr="009F3250">
        <w:rPr>
          <w:lang w:val="el-GR"/>
        </w:rPr>
        <w:t>Επιμ</w:t>
      </w:r>
      <w:proofErr w:type="spellEnd"/>
      <w:r w:rsidRPr="00A36EA4">
        <w:rPr>
          <w:lang w:val="en-US"/>
        </w:rPr>
        <w:t xml:space="preserve">.). </w:t>
      </w:r>
      <w:r w:rsidRPr="009F3250">
        <w:rPr>
          <w:i/>
          <w:lang w:val="el-GR"/>
        </w:rPr>
        <w:t>Αναπηρία και εκπαιδευτική πολιτική:  Κριτική προσέγγιση της ειδικής και ενταξιακής εκπαίδευσης.</w:t>
      </w:r>
      <w:r w:rsidRPr="009F3250">
        <w:rPr>
          <w:lang w:val="el-GR"/>
        </w:rPr>
        <w:t xml:space="preserve"> Αθήνα: Πεδίο.</w:t>
      </w:r>
    </w:p>
    <w:p w:rsidR="00BC1910" w:rsidRDefault="00BC1910" w:rsidP="0082366B">
      <w:pPr>
        <w:spacing w:after="160" w:line="259" w:lineRule="auto"/>
        <w:rPr>
          <w:lang w:val="el-GR"/>
        </w:rPr>
      </w:pPr>
    </w:p>
    <w:sectPr w:rsidR="00BC1910" w:rsidSect="0007080F">
      <w:pgSz w:w="11906" w:h="16838"/>
      <w:pgMar w:top="709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B53D7"/>
    <w:multiLevelType w:val="hybridMultilevel"/>
    <w:tmpl w:val="58F2B9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72939"/>
    <w:multiLevelType w:val="hybridMultilevel"/>
    <w:tmpl w:val="542EF6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9485B"/>
    <w:multiLevelType w:val="hybridMultilevel"/>
    <w:tmpl w:val="7316940A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537FB"/>
    <w:multiLevelType w:val="hybridMultilevel"/>
    <w:tmpl w:val="8DBE16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5273FD"/>
    <w:multiLevelType w:val="hybridMultilevel"/>
    <w:tmpl w:val="EB6C48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E5371"/>
    <w:multiLevelType w:val="hybridMultilevel"/>
    <w:tmpl w:val="38E0485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20F23"/>
    <w:multiLevelType w:val="hybridMultilevel"/>
    <w:tmpl w:val="B090F03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F06B5"/>
    <w:multiLevelType w:val="hybridMultilevel"/>
    <w:tmpl w:val="E9E8EB3C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A412E4"/>
    <w:multiLevelType w:val="hybridMultilevel"/>
    <w:tmpl w:val="B718B702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4AD343BC"/>
    <w:multiLevelType w:val="hybridMultilevel"/>
    <w:tmpl w:val="E2B84C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8710C"/>
    <w:multiLevelType w:val="hybridMultilevel"/>
    <w:tmpl w:val="30E88D5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2075A"/>
    <w:multiLevelType w:val="hybridMultilevel"/>
    <w:tmpl w:val="3E76C4F2"/>
    <w:lvl w:ilvl="0" w:tplc="F814B9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62AB0"/>
    <w:multiLevelType w:val="hybridMultilevel"/>
    <w:tmpl w:val="982402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81F2E"/>
    <w:multiLevelType w:val="hybridMultilevel"/>
    <w:tmpl w:val="A95CB8E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84A"/>
    <w:rsid w:val="000104A8"/>
    <w:rsid w:val="00014682"/>
    <w:rsid w:val="0007080F"/>
    <w:rsid w:val="000861E9"/>
    <w:rsid w:val="000906CA"/>
    <w:rsid w:val="00096737"/>
    <w:rsid w:val="00097061"/>
    <w:rsid w:val="000C2B69"/>
    <w:rsid w:val="00107930"/>
    <w:rsid w:val="0015115B"/>
    <w:rsid w:val="001803D3"/>
    <w:rsid w:val="00180DB1"/>
    <w:rsid w:val="00195657"/>
    <w:rsid w:val="001A0EA9"/>
    <w:rsid w:val="001B4556"/>
    <w:rsid w:val="001F0C4E"/>
    <w:rsid w:val="00217E13"/>
    <w:rsid w:val="002400C1"/>
    <w:rsid w:val="002419FC"/>
    <w:rsid w:val="002659DA"/>
    <w:rsid w:val="0028136F"/>
    <w:rsid w:val="002E6DAB"/>
    <w:rsid w:val="003002F0"/>
    <w:rsid w:val="00337300"/>
    <w:rsid w:val="00382F91"/>
    <w:rsid w:val="003A26A9"/>
    <w:rsid w:val="003B2D96"/>
    <w:rsid w:val="003C2356"/>
    <w:rsid w:val="003C62AC"/>
    <w:rsid w:val="003C7778"/>
    <w:rsid w:val="0042324F"/>
    <w:rsid w:val="00432C13"/>
    <w:rsid w:val="00445EFF"/>
    <w:rsid w:val="00471E27"/>
    <w:rsid w:val="00484267"/>
    <w:rsid w:val="004C78EF"/>
    <w:rsid w:val="0050405C"/>
    <w:rsid w:val="00540684"/>
    <w:rsid w:val="0054284A"/>
    <w:rsid w:val="00546D30"/>
    <w:rsid w:val="005633A0"/>
    <w:rsid w:val="005862F1"/>
    <w:rsid w:val="005A7C11"/>
    <w:rsid w:val="005D6B2E"/>
    <w:rsid w:val="005D6FF8"/>
    <w:rsid w:val="006436CB"/>
    <w:rsid w:val="006B7801"/>
    <w:rsid w:val="006D5CBB"/>
    <w:rsid w:val="006E183C"/>
    <w:rsid w:val="00753B78"/>
    <w:rsid w:val="00761A34"/>
    <w:rsid w:val="00794015"/>
    <w:rsid w:val="007966BE"/>
    <w:rsid w:val="007F70C6"/>
    <w:rsid w:val="008035C6"/>
    <w:rsid w:val="0082366B"/>
    <w:rsid w:val="008342E2"/>
    <w:rsid w:val="00844C96"/>
    <w:rsid w:val="00850B84"/>
    <w:rsid w:val="00876A2E"/>
    <w:rsid w:val="008C7674"/>
    <w:rsid w:val="00901546"/>
    <w:rsid w:val="00904CA5"/>
    <w:rsid w:val="00931C7C"/>
    <w:rsid w:val="00937C36"/>
    <w:rsid w:val="009751F3"/>
    <w:rsid w:val="0098301E"/>
    <w:rsid w:val="009B1EF4"/>
    <w:rsid w:val="009B7154"/>
    <w:rsid w:val="009D620B"/>
    <w:rsid w:val="009F3250"/>
    <w:rsid w:val="00A32851"/>
    <w:rsid w:val="00A36EA4"/>
    <w:rsid w:val="00A40EFE"/>
    <w:rsid w:val="00A610E9"/>
    <w:rsid w:val="00AB0008"/>
    <w:rsid w:val="00AC2522"/>
    <w:rsid w:val="00AD2AB1"/>
    <w:rsid w:val="00B046A8"/>
    <w:rsid w:val="00B13501"/>
    <w:rsid w:val="00B350BE"/>
    <w:rsid w:val="00B43F89"/>
    <w:rsid w:val="00B47DB0"/>
    <w:rsid w:val="00BB01AA"/>
    <w:rsid w:val="00BB50A1"/>
    <w:rsid w:val="00BC1910"/>
    <w:rsid w:val="00BC1AF2"/>
    <w:rsid w:val="00C3428A"/>
    <w:rsid w:val="00CB61B4"/>
    <w:rsid w:val="00CE31CD"/>
    <w:rsid w:val="00D07E5A"/>
    <w:rsid w:val="00D22B2C"/>
    <w:rsid w:val="00D636B2"/>
    <w:rsid w:val="00D87AEE"/>
    <w:rsid w:val="00DD40DA"/>
    <w:rsid w:val="00DD5F6B"/>
    <w:rsid w:val="00E01CE3"/>
    <w:rsid w:val="00E03978"/>
    <w:rsid w:val="00E15F4A"/>
    <w:rsid w:val="00E20C49"/>
    <w:rsid w:val="00E36C83"/>
    <w:rsid w:val="00E41E9F"/>
    <w:rsid w:val="00E5586B"/>
    <w:rsid w:val="00E70080"/>
    <w:rsid w:val="00E84FF7"/>
    <w:rsid w:val="00F305B1"/>
    <w:rsid w:val="00F51EAC"/>
    <w:rsid w:val="00F83DA1"/>
    <w:rsid w:val="00F8423E"/>
    <w:rsid w:val="00F91BCA"/>
    <w:rsid w:val="00FF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F8A5A-971A-409D-BD68-CFB76D46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2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styleId="1">
    <w:name w:val="heading 1"/>
    <w:basedOn w:val="a"/>
    <w:next w:val="a"/>
    <w:link w:val="1Char"/>
    <w:uiPriority w:val="9"/>
    <w:qFormat/>
    <w:rsid w:val="00BB01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558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8">
    <w:name w:val="heading 8"/>
    <w:basedOn w:val="a"/>
    <w:next w:val="a"/>
    <w:link w:val="8Char"/>
    <w:qFormat/>
    <w:rsid w:val="0054284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rsid w:val="0054284A"/>
    <w:rPr>
      <w:rFonts w:ascii="Times New Roman" w:eastAsia="Times New Roman" w:hAnsi="Times New Roman" w:cs="Times New Roman"/>
      <w:i/>
      <w:iCs/>
      <w:sz w:val="24"/>
      <w:szCs w:val="24"/>
      <w:lang w:val="en-GB" w:eastAsia="el-GR"/>
    </w:rPr>
  </w:style>
  <w:style w:type="paragraph" w:styleId="a3">
    <w:name w:val="header"/>
    <w:basedOn w:val="a"/>
    <w:link w:val="Char"/>
    <w:rsid w:val="0054284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54284A"/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customStyle="1" w:styleId="paper">
    <w:name w:val="paper"/>
    <w:basedOn w:val="a"/>
    <w:rsid w:val="0054284A"/>
    <w:pPr>
      <w:autoSpaceDE w:val="0"/>
      <w:autoSpaceDN w:val="0"/>
      <w:spacing w:line="480" w:lineRule="atLeast"/>
      <w:ind w:left="567" w:right="567" w:firstLine="567"/>
    </w:pPr>
  </w:style>
  <w:style w:type="table" w:styleId="a4">
    <w:name w:val="Table Grid"/>
    <w:basedOn w:val="a1"/>
    <w:uiPriority w:val="59"/>
    <w:rsid w:val="00070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41E9F"/>
  </w:style>
  <w:style w:type="character" w:styleId="-">
    <w:name w:val="Hyperlink"/>
    <w:basedOn w:val="a0"/>
    <w:uiPriority w:val="99"/>
    <w:unhideWhenUsed/>
    <w:rsid w:val="00B47DB0"/>
    <w:rPr>
      <w:color w:val="0000FF" w:themeColor="hyperlink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BB01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el-GR"/>
    </w:rPr>
  </w:style>
  <w:style w:type="paragraph" w:styleId="a5">
    <w:name w:val="List Paragraph"/>
    <w:basedOn w:val="a"/>
    <w:uiPriority w:val="34"/>
    <w:qFormat/>
    <w:rsid w:val="00F51E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styleId="a6">
    <w:name w:val="Emphasis"/>
    <w:basedOn w:val="a0"/>
    <w:uiPriority w:val="20"/>
    <w:qFormat/>
    <w:rsid w:val="00471E27"/>
    <w:rPr>
      <w:i/>
      <w:iCs/>
    </w:rPr>
  </w:style>
  <w:style w:type="paragraph" w:styleId="a7">
    <w:name w:val="Balloon Text"/>
    <w:basedOn w:val="a"/>
    <w:link w:val="Char0"/>
    <w:uiPriority w:val="99"/>
    <w:semiHidden/>
    <w:unhideWhenUsed/>
    <w:rsid w:val="00180DB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180DB1"/>
    <w:rPr>
      <w:rFonts w:ascii="Tahoma" w:eastAsia="Times New Roman" w:hAnsi="Tahoma" w:cs="Tahoma"/>
      <w:sz w:val="16"/>
      <w:szCs w:val="16"/>
      <w:lang w:val="en-GB"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E558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blionet.gr/book/88564/Corbett,_Jenny/%CE%95%CE%B9%CE%B4%CE%B9%CE%BA%CE%AD%CF%82_%CE%B5%CE%BA%CF%80%CE%B1%CE%B9%CE%B4%CE%B5%CF%85%CF%84%CE%B9%CE%BA%CE%AD%CF%82_%CE%B1%CE%BD%CE%AC%CE%B3%CE%BA%CE%B5%CF%82_%CF%83%CF%84%CE%B7_%CF%83%CF%8D%CE%B3%CF%87%CF%81%CE%BF%CE%BD%CE%B7_%CE%B5%CF%80%CE%BF%CF%87%CE%A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C4A93-7346-45DA-A23F-199E3009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1177</Words>
  <Characters>6357</Characters>
  <Application>Microsoft Office Word</Application>
  <DocSecurity>0</DocSecurity>
  <Lines>52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metaptixiako</dc:creator>
  <cp:lastModifiedBy>Βάσω</cp:lastModifiedBy>
  <cp:revision>3</cp:revision>
  <dcterms:created xsi:type="dcterms:W3CDTF">2021-09-17T07:12:00Z</dcterms:created>
  <dcterms:modified xsi:type="dcterms:W3CDTF">2021-09-29T10:18:00Z</dcterms:modified>
</cp:coreProperties>
</file>