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C04B3" w14:textId="19ED1D90" w:rsidR="0054284A" w:rsidRPr="00AA31FA" w:rsidRDefault="003A4F52" w:rsidP="0007080F">
      <w:pPr>
        <w:ind w:left="1260"/>
        <w:jc w:val="center"/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b/>
          <w:i/>
          <w:noProof/>
          <w:lang w:val="el-GR"/>
        </w:rPr>
        <w:drawing>
          <wp:anchor distT="0" distB="0" distL="114300" distR="114300" simplePos="0" relativeHeight="251658240" behindDoc="1" locked="0" layoutInCell="1" allowOverlap="1" wp14:editId="208053F1">
            <wp:simplePos x="0" y="0"/>
            <wp:positionH relativeFrom="column">
              <wp:posOffset>-706120</wp:posOffset>
            </wp:positionH>
            <wp:positionV relativeFrom="paragraph">
              <wp:posOffset>-147320</wp:posOffset>
            </wp:positionV>
            <wp:extent cx="902335" cy="908685"/>
            <wp:effectExtent l="0" t="0" r="0" b="5715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84A" w:rsidRPr="00AA31FA"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14:paraId="3A3D2A9C" w14:textId="37916703" w:rsidR="0054284A" w:rsidRPr="0054284A" w:rsidRDefault="0054284A" w:rsidP="0007080F">
      <w:pPr>
        <w:jc w:val="center"/>
        <w:rPr>
          <w:spacing w:val="40"/>
          <w:sz w:val="22"/>
          <w:szCs w:val="22"/>
          <w:lang w:val="el-GR"/>
        </w:rPr>
      </w:pPr>
      <w:r w:rsidRPr="0054284A">
        <w:rPr>
          <w:spacing w:val="40"/>
          <w:sz w:val="22"/>
          <w:szCs w:val="22"/>
          <w:lang w:val="el-GR"/>
        </w:rPr>
        <w:t>ΣΧΟΛΗ ΑΝΘΡΩΠΙΣΤΙΚΩΝ ΚΑΙ ΚΟΙΝΩΝΙΚΩΝ ΕΠΙΣΤΗΜΩΝ</w:t>
      </w:r>
    </w:p>
    <w:p w14:paraId="57986582" w14:textId="1BD31DED" w:rsidR="0054284A" w:rsidRPr="0054284A" w:rsidRDefault="0054284A" w:rsidP="0007080F">
      <w:pPr>
        <w:ind w:left="1260"/>
        <w:jc w:val="center"/>
        <w:rPr>
          <w:spacing w:val="40"/>
          <w:sz w:val="22"/>
          <w:szCs w:val="22"/>
          <w:lang w:val="el-GR"/>
        </w:rPr>
      </w:pPr>
      <w:r w:rsidRPr="0054284A">
        <w:rPr>
          <w:spacing w:val="40"/>
          <w:sz w:val="22"/>
          <w:szCs w:val="22"/>
          <w:lang w:val="el-GR"/>
        </w:rPr>
        <w:t>ΠΑΙΔΑΓΩΓΙΚΟ ΤΜΗΜΑ ΕΙΔΙΚΗΣ ΑΓΩΓΗΣ</w:t>
      </w:r>
    </w:p>
    <w:p w14:paraId="0C7B06F8" w14:textId="0C4DA62F" w:rsidR="0054284A" w:rsidRPr="0007080F" w:rsidRDefault="0054284A" w:rsidP="0007080F">
      <w:pPr>
        <w:jc w:val="center"/>
        <w:rPr>
          <w:b/>
          <w:i/>
          <w:lang w:val="el-GR"/>
        </w:rPr>
      </w:pPr>
      <w:r w:rsidRPr="0007080F">
        <w:rPr>
          <w:b/>
          <w:i/>
          <w:lang w:val="el-GR"/>
        </w:rPr>
        <w:t>Πρόγραμμα Μεταπτυχιακών Σπουδών «</w:t>
      </w:r>
      <w:r w:rsidR="0007080F" w:rsidRPr="0007080F">
        <w:rPr>
          <w:b/>
          <w:i/>
          <w:lang w:val="el-GR"/>
        </w:rPr>
        <w:t xml:space="preserve">Επιστήμες της Αγωγής: </w:t>
      </w:r>
      <w:r w:rsidRPr="0007080F">
        <w:rPr>
          <w:b/>
          <w:i/>
          <w:lang w:val="el-GR"/>
        </w:rPr>
        <w:t>Ειδική Αγωγή»</w:t>
      </w:r>
    </w:p>
    <w:p w14:paraId="66C70A4B" w14:textId="77777777" w:rsidR="0054284A" w:rsidRPr="0054284A" w:rsidRDefault="0054284A" w:rsidP="0054284A">
      <w:pPr>
        <w:jc w:val="center"/>
        <w:rPr>
          <w:sz w:val="20"/>
          <w:szCs w:val="20"/>
          <w:lang w:val="el-GR"/>
        </w:rPr>
      </w:pPr>
      <w:r w:rsidRPr="0054284A">
        <w:rPr>
          <w:sz w:val="20"/>
          <w:szCs w:val="20"/>
          <w:lang w:val="el-GR"/>
        </w:rPr>
        <w:t xml:space="preserve">Αργοναυτών &amp; Φιλελλήνων, 382 21 Βόλος, </w:t>
      </w:r>
      <w:proofErr w:type="spellStart"/>
      <w:r w:rsidRPr="0054284A">
        <w:rPr>
          <w:sz w:val="20"/>
          <w:szCs w:val="20"/>
          <w:lang w:val="el-GR"/>
        </w:rPr>
        <w:t>τηλ</w:t>
      </w:r>
      <w:proofErr w:type="spellEnd"/>
      <w:r w:rsidRPr="0054284A">
        <w:rPr>
          <w:sz w:val="20"/>
          <w:szCs w:val="20"/>
          <w:lang w:val="el-GR"/>
        </w:rPr>
        <w:t>.-</w:t>
      </w:r>
      <w:r w:rsidRPr="0054284A">
        <w:rPr>
          <w:sz w:val="20"/>
          <w:szCs w:val="20"/>
          <w:lang w:val="en-US"/>
        </w:rPr>
        <w:t>fax</w:t>
      </w:r>
      <w:r w:rsidRPr="0054284A">
        <w:rPr>
          <w:sz w:val="20"/>
          <w:szCs w:val="20"/>
          <w:lang w:val="el-GR"/>
        </w:rPr>
        <w:t xml:space="preserve">: 2421074756, </w:t>
      </w:r>
      <w:r w:rsidRPr="0054284A">
        <w:rPr>
          <w:sz w:val="20"/>
          <w:szCs w:val="20"/>
          <w:lang w:val="en-US"/>
        </w:rPr>
        <w:t>email</w:t>
      </w:r>
      <w:r w:rsidRPr="0054284A">
        <w:rPr>
          <w:sz w:val="20"/>
          <w:szCs w:val="20"/>
          <w:lang w:val="el-GR"/>
        </w:rPr>
        <w:t xml:space="preserve">: </w:t>
      </w:r>
      <w:proofErr w:type="spellStart"/>
      <w:r w:rsidRPr="0054284A">
        <w:rPr>
          <w:sz w:val="20"/>
          <w:szCs w:val="20"/>
          <w:lang w:val="en-US"/>
        </w:rPr>
        <w:t>maspecialed</w:t>
      </w:r>
      <w:proofErr w:type="spellEnd"/>
      <w:r w:rsidRPr="0054284A">
        <w:rPr>
          <w:sz w:val="20"/>
          <w:szCs w:val="20"/>
          <w:lang w:val="el-GR"/>
        </w:rPr>
        <w:t>@</w:t>
      </w:r>
      <w:r w:rsidRPr="0054284A">
        <w:rPr>
          <w:sz w:val="20"/>
          <w:szCs w:val="20"/>
          <w:lang w:val="en-US"/>
        </w:rPr>
        <w:t>sed</w:t>
      </w:r>
      <w:r w:rsidRPr="0054284A">
        <w:rPr>
          <w:sz w:val="20"/>
          <w:szCs w:val="20"/>
          <w:lang w:val="el-GR"/>
        </w:rPr>
        <w:t>.</w:t>
      </w:r>
      <w:proofErr w:type="spellStart"/>
      <w:r w:rsidRPr="0054284A">
        <w:rPr>
          <w:sz w:val="20"/>
          <w:szCs w:val="20"/>
          <w:lang w:val="en-US"/>
        </w:rPr>
        <w:t>uth</w:t>
      </w:r>
      <w:proofErr w:type="spellEnd"/>
      <w:r w:rsidRPr="0054284A">
        <w:rPr>
          <w:sz w:val="20"/>
          <w:szCs w:val="20"/>
          <w:lang w:val="el-GR"/>
        </w:rPr>
        <w:t>.</w:t>
      </w:r>
      <w:r w:rsidRPr="0054284A">
        <w:rPr>
          <w:sz w:val="20"/>
          <w:szCs w:val="20"/>
          <w:lang w:val="en-US"/>
        </w:rPr>
        <w:t>gr</w:t>
      </w:r>
    </w:p>
    <w:p w14:paraId="7CE2D3E8" w14:textId="77777777" w:rsidR="0054284A" w:rsidRPr="0054284A" w:rsidRDefault="0054284A" w:rsidP="0054284A">
      <w:pPr>
        <w:pBdr>
          <w:bottom w:val="single" w:sz="4" w:space="1" w:color="auto"/>
        </w:pBdr>
        <w:jc w:val="center"/>
        <w:rPr>
          <w:spacing w:val="120"/>
          <w:sz w:val="16"/>
          <w:szCs w:val="16"/>
          <w:lang w:val="el-GR"/>
        </w:rPr>
      </w:pPr>
    </w:p>
    <w:p w14:paraId="24E8645E" w14:textId="77777777" w:rsidR="0054284A" w:rsidRPr="0054284A" w:rsidRDefault="0054284A" w:rsidP="0054284A">
      <w:pPr>
        <w:tabs>
          <w:tab w:val="left" w:pos="2484"/>
        </w:tabs>
        <w:rPr>
          <w:lang w:val="el-GR"/>
        </w:rPr>
      </w:pPr>
    </w:p>
    <w:p w14:paraId="025F3202" w14:textId="77777777" w:rsidR="0054284A" w:rsidRDefault="0054284A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190E319F" w14:textId="77777777" w:rsidR="0007080F" w:rsidRDefault="0007080F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  <w:r w:rsidRPr="0098301E">
        <w:rPr>
          <w:rFonts w:ascii="Cambria" w:hAnsi="Cambria"/>
          <w:b/>
          <w:bCs/>
          <w:sz w:val="28"/>
          <w:szCs w:val="28"/>
          <w:lang w:val="el-GR"/>
        </w:rPr>
        <w:t>Περίγραμμα Μαθήματος</w:t>
      </w:r>
    </w:p>
    <w:p w14:paraId="509271C3" w14:textId="77777777" w:rsidR="0098301E" w:rsidRPr="0098301E" w:rsidRDefault="0098301E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</w:p>
    <w:p w14:paraId="1D231DE2" w14:textId="77777777" w:rsidR="0007080F" w:rsidRPr="0098301E" w:rsidRDefault="0007080F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</w:p>
    <w:p w14:paraId="673E2AFC" w14:textId="77777777" w:rsidR="0007080F" w:rsidRDefault="0098301E" w:rsidP="0098301E">
      <w:pPr>
        <w:ind w:hanging="567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Α. </w:t>
      </w:r>
      <w:r w:rsidR="0007080F">
        <w:rPr>
          <w:rFonts w:ascii="Cambria" w:hAnsi="Cambria"/>
          <w:b/>
          <w:bCs/>
          <w:lang w:val="el-GR"/>
        </w:rPr>
        <w:t>Στοιχεία Μαθήματος</w:t>
      </w:r>
    </w:p>
    <w:p w14:paraId="5703F51D" w14:textId="77777777" w:rsidR="0098301E" w:rsidRDefault="0098301E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</w:p>
    <w:p w14:paraId="4DDF4522" w14:textId="491B6535" w:rsidR="0007080F" w:rsidRPr="0007080F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07080F">
        <w:rPr>
          <w:rFonts w:ascii="Cambria" w:hAnsi="Cambria"/>
          <w:bCs/>
          <w:lang w:val="el-GR"/>
        </w:rPr>
        <w:t xml:space="preserve">Τίτλος: </w:t>
      </w:r>
      <w:r w:rsidR="00AA31FA" w:rsidRPr="00AA31FA">
        <w:rPr>
          <w:lang w:val="el-GR"/>
        </w:rPr>
        <w:t xml:space="preserve">Αξιολόγηση και Διάγνωση Μαθησιακών Δυσκολιών </w:t>
      </w:r>
    </w:p>
    <w:p w14:paraId="096BFCE6" w14:textId="3503BE0D" w:rsidR="0007080F" w:rsidRPr="006532DC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proofErr w:type="spellStart"/>
      <w:r w:rsidRPr="0007080F">
        <w:rPr>
          <w:rFonts w:ascii="Cambria" w:hAnsi="Cambria"/>
          <w:bCs/>
          <w:lang w:val="el-GR"/>
        </w:rPr>
        <w:t>Κωδ</w:t>
      </w:r>
      <w:proofErr w:type="spellEnd"/>
      <w:r w:rsidRPr="0007080F">
        <w:rPr>
          <w:rFonts w:ascii="Cambria" w:hAnsi="Cambria"/>
          <w:bCs/>
          <w:lang w:val="el-GR"/>
        </w:rPr>
        <w:t>. Μαθήματος</w:t>
      </w:r>
      <w:r>
        <w:rPr>
          <w:rFonts w:ascii="Cambria" w:hAnsi="Cambria"/>
          <w:bCs/>
          <w:lang w:val="el-GR"/>
        </w:rPr>
        <w:t>:</w:t>
      </w:r>
      <w:r w:rsidR="006532DC" w:rsidRPr="006532DC">
        <w:rPr>
          <w:rFonts w:ascii="Cambria" w:hAnsi="Cambria"/>
          <w:bCs/>
          <w:lang w:val="el-GR"/>
        </w:rPr>
        <w:t xml:space="preserve"> </w:t>
      </w:r>
      <w:r w:rsidR="006532DC">
        <w:rPr>
          <w:rFonts w:ascii="Cambria" w:hAnsi="Cambria"/>
          <w:bCs/>
          <w:lang w:val="el-GR"/>
        </w:rPr>
        <w:t>ΒΒΥ6</w:t>
      </w:r>
      <w:bookmarkStart w:id="0" w:name="_GoBack"/>
      <w:bookmarkEnd w:id="0"/>
    </w:p>
    <w:p w14:paraId="0ED1CB57" w14:textId="0E884981" w:rsidR="0007080F" w:rsidRPr="0007080F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07080F">
        <w:rPr>
          <w:rFonts w:ascii="Cambria" w:hAnsi="Cambria"/>
          <w:bCs/>
          <w:lang w:val="el-GR"/>
        </w:rPr>
        <w:t>Εξάμηνο Διδασκαλίας:</w:t>
      </w:r>
      <w:r w:rsidR="00453B58">
        <w:rPr>
          <w:rFonts w:ascii="Cambria" w:hAnsi="Cambria"/>
          <w:bCs/>
          <w:lang w:val="el-GR"/>
        </w:rPr>
        <w:t xml:space="preserve">     </w:t>
      </w:r>
      <w:r w:rsidR="008437BC">
        <w:rPr>
          <w:rFonts w:ascii="Cambria" w:hAnsi="Cambria"/>
          <w:bCs/>
          <w:lang w:val="el-GR"/>
        </w:rPr>
        <w:t>3</w:t>
      </w:r>
      <w:r w:rsidR="00453B58" w:rsidRPr="00453B58">
        <w:rPr>
          <w:rFonts w:ascii="Cambria" w:hAnsi="Cambria"/>
          <w:bCs/>
          <w:vertAlign w:val="superscript"/>
          <w:lang w:val="el-GR"/>
        </w:rPr>
        <w:t>ο</w:t>
      </w:r>
    </w:p>
    <w:p w14:paraId="21727C88" w14:textId="77777777" w:rsidR="0007080F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07080F">
        <w:rPr>
          <w:rFonts w:ascii="Cambria" w:hAnsi="Cambria"/>
          <w:bCs/>
          <w:lang w:val="el-GR"/>
        </w:rPr>
        <w:t>Πιστωτικές Μονάδες (</w:t>
      </w:r>
      <w:r w:rsidRPr="0007080F">
        <w:rPr>
          <w:rFonts w:ascii="Cambria" w:hAnsi="Cambria"/>
          <w:bCs/>
          <w:lang w:val="en-US"/>
        </w:rPr>
        <w:t>ECTS</w:t>
      </w:r>
      <w:r w:rsidRPr="0007080F">
        <w:rPr>
          <w:rFonts w:ascii="Cambria" w:hAnsi="Cambria"/>
          <w:bCs/>
          <w:lang w:val="el-GR"/>
        </w:rPr>
        <w:t>):</w:t>
      </w:r>
    </w:p>
    <w:p w14:paraId="40204286" w14:textId="77777777" w:rsidR="0098301E" w:rsidRDefault="0098301E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</w:p>
    <w:p w14:paraId="30A4F5B5" w14:textId="77777777" w:rsidR="0007080F" w:rsidRDefault="0007080F" w:rsidP="0098301E">
      <w:pPr>
        <w:ind w:hanging="567"/>
        <w:rPr>
          <w:rFonts w:ascii="Cambria" w:hAnsi="Cambria"/>
          <w:bCs/>
          <w:lang w:val="el-GR"/>
        </w:rPr>
      </w:pPr>
    </w:p>
    <w:p w14:paraId="4372F13A" w14:textId="77777777" w:rsidR="0007080F" w:rsidRDefault="0098301E" w:rsidP="0098301E">
      <w:pPr>
        <w:ind w:hanging="567"/>
        <w:jc w:val="both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Β. </w:t>
      </w:r>
      <w:r w:rsidR="0007080F">
        <w:rPr>
          <w:rFonts w:ascii="Cambria" w:hAnsi="Cambria"/>
          <w:b/>
          <w:bCs/>
          <w:lang w:val="el-GR"/>
        </w:rPr>
        <w:t>Διδάσκοντες Μαθήματος</w:t>
      </w:r>
    </w:p>
    <w:p w14:paraId="2B9D1B0F" w14:textId="77777777" w:rsidR="0007080F" w:rsidRDefault="0007080F" w:rsidP="0007080F">
      <w:pPr>
        <w:ind w:firstLine="720"/>
        <w:jc w:val="center"/>
        <w:rPr>
          <w:rFonts w:ascii="Cambria" w:hAnsi="Cambria"/>
          <w:b/>
          <w:bCs/>
          <w:lang w:val="el-GR"/>
        </w:rPr>
      </w:pPr>
    </w:p>
    <w:tbl>
      <w:tblPr>
        <w:tblStyle w:val="a5"/>
        <w:tblW w:w="9639" w:type="dxa"/>
        <w:tblInd w:w="-459" w:type="dxa"/>
        <w:tblLook w:val="04A0" w:firstRow="1" w:lastRow="0" w:firstColumn="1" w:lastColumn="0" w:noHBand="0" w:noVBand="1"/>
      </w:tblPr>
      <w:tblGrid>
        <w:gridCol w:w="1978"/>
        <w:gridCol w:w="2396"/>
        <w:gridCol w:w="2547"/>
        <w:gridCol w:w="2718"/>
      </w:tblGrid>
      <w:tr w:rsidR="0007080F" w14:paraId="657F2DC8" w14:textId="77777777" w:rsidTr="009B6A2C">
        <w:tc>
          <w:tcPr>
            <w:tcW w:w="1978" w:type="dxa"/>
            <w:shd w:val="clear" w:color="auto" w:fill="F2F2F2" w:themeFill="background1" w:themeFillShade="F2"/>
          </w:tcPr>
          <w:p w14:paraId="4523D1E2" w14:textId="77777777"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</w:p>
        </w:tc>
        <w:tc>
          <w:tcPr>
            <w:tcW w:w="2396" w:type="dxa"/>
            <w:shd w:val="clear" w:color="auto" w:fill="F2F2F2" w:themeFill="background1" w:themeFillShade="F2"/>
          </w:tcPr>
          <w:p w14:paraId="0A37B73A" w14:textId="77777777"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Ονοματεπώνυμο</w:t>
            </w:r>
          </w:p>
        </w:tc>
        <w:tc>
          <w:tcPr>
            <w:tcW w:w="2547" w:type="dxa"/>
            <w:shd w:val="clear" w:color="auto" w:fill="F2F2F2" w:themeFill="background1" w:themeFillShade="F2"/>
          </w:tcPr>
          <w:p w14:paraId="167CE3AC" w14:textId="77777777"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Βαθμίδα/Τμήμα</w:t>
            </w:r>
          </w:p>
        </w:tc>
        <w:tc>
          <w:tcPr>
            <w:tcW w:w="2718" w:type="dxa"/>
            <w:shd w:val="clear" w:color="auto" w:fill="F2F2F2" w:themeFill="background1" w:themeFillShade="F2"/>
          </w:tcPr>
          <w:p w14:paraId="5036E86B" w14:textId="77777777"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Στοιχεία Επικοινωνίας</w:t>
            </w:r>
          </w:p>
        </w:tc>
      </w:tr>
      <w:tr w:rsidR="0007080F" w14:paraId="5168900F" w14:textId="77777777" w:rsidTr="009B6A2C">
        <w:tc>
          <w:tcPr>
            <w:tcW w:w="1978" w:type="dxa"/>
          </w:tcPr>
          <w:p w14:paraId="5B0C347C" w14:textId="77777777"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Υπεύθυνος/η Διδάσκων Μαθήματος</w:t>
            </w:r>
          </w:p>
        </w:tc>
        <w:tc>
          <w:tcPr>
            <w:tcW w:w="2396" w:type="dxa"/>
          </w:tcPr>
          <w:p w14:paraId="7E466949" w14:textId="77777777" w:rsidR="003900CC" w:rsidRPr="00CD73D5" w:rsidRDefault="003900CC" w:rsidP="003900CC">
            <w:pPr>
              <w:jc w:val="both"/>
              <w:rPr>
                <w:rFonts w:ascii="Cambria" w:hAnsi="Cambria"/>
                <w:bCs/>
                <w:lang w:val="el-GR"/>
              </w:rPr>
            </w:pPr>
            <w:r w:rsidRPr="00CD73D5">
              <w:rPr>
                <w:rFonts w:ascii="Cambria" w:hAnsi="Cambria"/>
                <w:bCs/>
                <w:lang w:val="el-GR"/>
              </w:rPr>
              <w:t>Φίλιππος Βλάχος</w:t>
            </w:r>
          </w:p>
          <w:p w14:paraId="6E421977" w14:textId="77777777" w:rsidR="0007080F" w:rsidRPr="00CD73D5" w:rsidRDefault="0007080F" w:rsidP="00AA31FA">
            <w:pPr>
              <w:jc w:val="both"/>
              <w:rPr>
                <w:rFonts w:ascii="Cambria" w:hAnsi="Cambria"/>
                <w:bCs/>
                <w:lang w:val="el-GR"/>
              </w:rPr>
            </w:pPr>
          </w:p>
        </w:tc>
        <w:tc>
          <w:tcPr>
            <w:tcW w:w="2547" w:type="dxa"/>
          </w:tcPr>
          <w:p w14:paraId="78D7E57C" w14:textId="77777777" w:rsidR="0007080F" w:rsidRPr="00CD73D5" w:rsidRDefault="003900CC" w:rsidP="003900CC">
            <w:pPr>
              <w:jc w:val="both"/>
              <w:rPr>
                <w:rFonts w:ascii="Cambria" w:hAnsi="Cambria"/>
                <w:bCs/>
                <w:lang w:val="el-GR"/>
              </w:rPr>
            </w:pPr>
            <w:r w:rsidRPr="00CD73D5">
              <w:rPr>
                <w:rFonts w:ascii="Cambria" w:hAnsi="Cambria"/>
                <w:bCs/>
                <w:lang w:val="el-GR"/>
              </w:rPr>
              <w:t xml:space="preserve">Καθηγητής </w:t>
            </w:r>
            <w:r w:rsidRPr="00CD73D5">
              <w:rPr>
                <w:rFonts w:ascii="Cambria" w:hAnsi="Cambria"/>
                <w:bCs/>
                <w:lang w:val="en-US"/>
              </w:rPr>
              <w:t xml:space="preserve"> </w:t>
            </w:r>
            <w:r w:rsidRPr="00CD73D5">
              <w:rPr>
                <w:rFonts w:ascii="Cambria" w:hAnsi="Cambria"/>
                <w:bCs/>
                <w:lang w:val="el-GR"/>
              </w:rPr>
              <w:t>ΠΤΕΑ</w:t>
            </w:r>
          </w:p>
        </w:tc>
        <w:tc>
          <w:tcPr>
            <w:tcW w:w="2718" w:type="dxa"/>
          </w:tcPr>
          <w:p w14:paraId="0D8BBE9C" w14:textId="77777777" w:rsidR="0007080F" w:rsidRPr="00CD73D5" w:rsidRDefault="0007080F" w:rsidP="0054284A">
            <w:pPr>
              <w:jc w:val="both"/>
              <w:rPr>
                <w:rFonts w:ascii="Cambria" w:hAnsi="Cambria"/>
                <w:bCs/>
                <w:lang w:val="en-US"/>
              </w:rPr>
            </w:pPr>
            <w:r w:rsidRPr="00CD73D5">
              <w:rPr>
                <w:rFonts w:ascii="Cambria" w:hAnsi="Cambria"/>
                <w:bCs/>
                <w:lang w:val="en-US"/>
              </w:rPr>
              <w:t>E-Mail:</w:t>
            </w:r>
            <w:r w:rsidR="003900CC" w:rsidRPr="00CD73D5">
              <w:rPr>
                <w:rFonts w:ascii="Cambria" w:hAnsi="Cambria"/>
                <w:bCs/>
                <w:lang w:val="en-US"/>
              </w:rPr>
              <w:t xml:space="preserve"> </w:t>
            </w:r>
            <w:r w:rsidR="003900CC" w:rsidRPr="00CD73D5">
              <w:t xml:space="preserve"> </w:t>
            </w:r>
            <w:hyperlink r:id="rId6" w:history="1">
              <w:r w:rsidR="00603812" w:rsidRPr="00CD73D5">
                <w:rPr>
                  <w:rStyle w:val="-"/>
                  <w:rFonts w:ascii="Cambria" w:hAnsi="Cambria"/>
                  <w:bCs/>
                  <w:lang w:val="en-US"/>
                </w:rPr>
                <w:t>fvlachos@uth.gr</w:t>
              </w:r>
            </w:hyperlink>
            <w:r w:rsidR="00603812" w:rsidRPr="00CD73D5">
              <w:rPr>
                <w:rFonts w:ascii="Cambria" w:hAnsi="Cambria"/>
                <w:bCs/>
                <w:lang w:val="en-US"/>
              </w:rPr>
              <w:t xml:space="preserve"> </w:t>
            </w:r>
          </w:p>
          <w:p w14:paraId="451C2430" w14:textId="77777777" w:rsidR="0007080F" w:rsidRPr="00CD73D5" w:rsidRDefault="0007080F" w:rsidP="0054284A">
            <w:pPr>
              <w:jc w:val="both"/>
              <w:rPr>
                <w:rFonts w:ascii="Cambria" w:hAnsi="Cambria"/>
                <w:bCs/>
                <w:lang w:val="en-US"/>
              </w:rPr>
            </w:pPr>
          </w:p>
          <w:p w14:paraId="63A52425" w14:textId="77777777" w:rsidR="0007080F" w:rsidRPr="00CD73D5" w:rsidRDefault="0007080F" w:rsidP="0054284A">
            <w:pPr>
              <w:jc w:val="both"/>
              <w:rPr>
                <w:rFonts w:ascii="Cambria" w:hAnsi="Cambria"/>
                <w:bCs/>
                <w:lang w:val="en-US"/>
              </w:rPr>
            </w:pPr>
            <w:r w:rsidRPr="00CD73D5">
              <w:rPr>
                <w:rFonts w:ascii="Cambria" w:hAnsi="Cambria"/>
                <w:bCs/>
                <w:lang w:val="el-GR"/>
              </w:rPr>
              <w:t>Τηλ</w:t>
            </w:r>
            <w:r w:rsidRPr="00CD73D5">
              <w:rPr>
                <w:rFonts w:ascii="Cambria" w:hAnsi="Cambria"/>
                <w:bCs/>
                <w:lang w:val="en-US"/>
              </w:rPr>
              <w:t>.:</w:t>
            </w:r>
            <w:r w:rsidR="003900CC" w:rsidRPr="00CD73D5">
              <w:t xml:space="preserve"> </w:t>
            </w:r>
            <w:r w:rsidR="003900CC" w:rsidRPr="00CD73D5">
              <w:rPr>
                <w:rFonts w:ascii="Cambria" w:hAnsi="Cambria"/>
                <w:bCs/>
                <w:lang w:val="en-US"/>
              </w:rPr>
              <w:t xml:space="preserve">2421074739  </w:t>
            </w:r>
          </w:p>
        </w:tc>
      </w:tr>
      <w:tr w:rsidR="0007080F" w:rsidRPr="00B871AD" w14:paraId="138CB0F0" w14:textId="77777777" w:rsidTr="009B6A2C">
        <w:tc>
          <w:tcPr>
            <w:tcW w:w="1978" w:type="dxa"/>
          </w:tcPr>
          <w:p w14:paraId="336B6984" w14:textId="77777777" w:rsidR="0007080F" w:rsidRPr="0007080F" w:rsidRDefault="00AA31FA" w:rsidP="00AA31FA">
            <w:pPr>
              <w:jc w:val="both"/>
              <w:rPr>
                <w:rFonts w:ascii="Cambria" w:hAnsi="Cambria"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Υπεύθυνος/η Διδάσκων Μαθήματος</w:t>
            </w:r>
            <w:r w:rsidRPr="0007080F">
              <w:rPr>
                <w:rFonts w:ascii="Cambria" w:hAnsi="Cambria"/>
                <w:bCs/>
                <w:lang w:val="el-GR"/>
              </w:rPr>
              <w:t xml:space="preserve"> </w:t>
            </w:r>
          </w:p>
        </w:tc>
        <w:tc>
          <w:tcPr>
            <w:tcW w:w="2396" w:type="dxa"/>
          </w:tcPr>
          <w:p w14:paraId="3ABBAD2B" w14:textId="77777777" w:rsidR="0007080F" w:rsidRPr="00CD73D5" w:rsidRDefault="00AA31FA" w:rsidP="003900CC">
            <w:pPr>
              <w:jc w:val="both"/>
              <w:rPr>
                <w:rFonts w:ascii="Cambria" w:hAnsi="Cambria"/>
                <w:bCs/>
                <w:lang w:val="el-GR"/>
              </w:rPr>
            </w:pPr>
            <w:r w:rsidRPr="00CD73D5">
              <w:rPr>
                <w:rFonts w:ascii="Cambria" w:hAnsi="Cambria"/>
                <w:bCs/>
                <w:lang w:val="el-GR"/>
              </w:rPr>
              <w:t>Σωτηρία Τζιβινίκου</w:t>
            </w:r>
          </w:p>
        </w:tc>
        <w:tc>
          <w:tcPr>
            <w:tcW w:w="2547" w:type="dxa"/>
          </w:tcPr>
          <w:p w14:paraId="4CEF17A6" w14:textId="77777777" w:rsidR="0007080F" w:rsidRPr="00CD73D5" w:rsidRDefault="00B871AD" w:rsidP="00B871AD">
            <w:pPr>
              <w:rPr>
                <w:rFonts w:ascii="Cambria" w:hAnsi="Cambria"/>
                <w:bCs/>
                <w:lang w:val="el-GR"/>
              </w:rPr>
            </w:pPr>
            <w:proofErr w:type="spellStart"/>
            <w:r w:rsidRPr="00CD73D5">
              <w:rPr>
                <w:rFonts w:ascii="Cambria" w:hAnsi="Cambria"/>
                <w:bCs/>
                <w:lang w:val="el-GR"/>
              </w:rPr>
              <w:t>Επικ</w:t>
            </w:r>
            <w:proofErr w:type="spellEnd"/>
            <w:r w:rsidRPr="00CD73D5">
              <w:rPr>
                <w:rFonts w:ascii="Cambria" w:hAnsi="Cambria"/>
                <w:bCs/>
                <w:lang w:val="el-GR"/>
              </w:rPr>
              <w:t xml:space="preserve">. Καθηγήτρια </w:t>
            </w:r>
            <w:r w:rsidR="00AA31FA" w:rsidRPr="00CD73D5">
              <w:rPr>
                <w:rFonts w:ascii="Cambria" w:hAnsi="Cambria"/>
                <w:bCs/>
                <w:lang w:val="el-GR"/>
              </w:rPr>
              <w:t xml:space="preserve"> </w:t>
            </w:r>
            <w:r w:rsidR="003900CC" w:rsidRPr="00CD73D5">
              <w:rPr>
                <w:rFonts w:ascii="Cambria" w:hAnsi="Cambria"/>
                <w:bCs/>
                <w:lang w:val="el-GR"/>
              </w:rPr>
              <w:t xml:space="preserve">ΠΤΕΑ </w:t>
            </w:r>
          </w:p>
        </w:tc>
        <w:tc>
          <w:tcPr>
            <w:tcW w:w="2718" w:type="dxa"/>
          </w:tcPr>
          <w:p w14:paraId="0B6B0AA8" w14:textId="77777777" w:rsidR="0007080F" w:rsidRPr="00CD73D5" w:rsidRDefault="0007080F" w:rsidP="0007080F">
            <w:pPr>
              <w:jc w:val="both"/>
              <w:rPr>
                <w:rFonts w:ascii="Cambria" w:hAnsi="Cambria"/>
                <w:bCs/>
                <w:lang w:val="en-US"/>
              </w:rPr>
            </w:pPr>
            <w:r w:rsidRPr="00CD73D5">
              <w:rPr>
                <w:rFonts w:ascii="Cambria" w:hAnsi="Cambria"/>
                <w:bCs/>
                <w:lang w:val="en-US"/>
              </w:rPr>
              <w:t>E-Mail:</w:t>
            </w:r>
            <w:r w:rsidR="003900CC" w:rsidRPr="00CD73D5">
              <w:rPr>
                <w:lang w:val="en-US"/>
              </w:rPr>
              <w:t xml:space="preserve"> </w:t>
            </w:r>
            <w:hyperlink r:id="rId7" w:history="1">
              <w:r w:rsidR="00603812" w:rsidRPr="00CD73D5">
                <w:rPr>
                  <w:rStyle w:val="-"/>
                  <w:lang w:val="en-US"/>
                </w:rPr>
                <w:t>sotitzivi@uth.gr</w:t>
              </w:r>
            </w:hyperlink>
            <w:r w:rsidR="00603812" w:rsidRPr="00CD73D5">
              <w:rPr>
                <w:lang w:val="en-US"/>
              </w:rPr>
              <w:t xml:space="preserve"> </w:t>
            </w:r>
          </w:p>
          <w:p w14:paraId="24849039" w14:textId="77777777" w:rsidR="0007080F" w:rsidRPr="00CD73D5" w:rsidRDefault="0007080F" w:rsidP="0007080F">
            <w:pPr>
              <w:jc w:val="both"/>
              <w:rPr>
                <w:rFonts w:ascii="Cambria" w:hAnsi="Cambria"/>
                <w:bCs/>
                <w:lang w:val="en-US"/>
              </w:rPr>
            </w:pPr>
          </w:p>
          <w:p w14:paraId="0C9D8F3C" w14:textId="2D99A24B" w:rsidR="0007080F" w:rsidRPr="003A4F52" w:rsidRDefault="0007080F" w:rsidP="00AA31FA">
            <w:pPr>
              <w:jc w:val="both"/>
              <w:rPr>
                <w:rFonts w:ascii="Cambria" w:hAnsi="Cambria"/>
                <w:bCs/>
                <w:lang w:val="en-US"/>
              </w:rPr>
            </w:pPr>
            <w:r w:rsidRPr="00CD73D5">
              <w:rPr>
                <w:rFonts w:ascii="Cambria" w:hAnsi="Cambria"/>
                <w:bCs/>
                <w:lang w:val="el-GR"/>
              </w:rPr>
              <w:t>Τηλ</w:t>
            </w:r>
            <w:r w:rsidRPr="00CD73D5">
              <w:rPr>
                <w:rFonts w:ascii="Cambria" w:hAnsi="Cambria"/>
                <w:bCs/>
                <w:lang w:val="en-US"/>
              </w:rPr>
              <w:t>.:</w:t>
            </w:r>
            <w:r w:rsidR="003900CC" w:rsidRPr="00CD73D5">
              <w:rPr>
                <w:rFonts w:ascii="Cambria" w:hAnsi="Cambria"/>
                <w:bCs/>
                <w:lang w:val="en-US"/>
              </w:rPr>
              <w:t xml:space="preserve"> 24210</w:t>
            </w:r>
            <w:r w:rsidR="00915431" w:rsidRPr="00CD73D5">
              <w:rPr>
                <w:rFonts w:ascii="Cambria" w:hAnsi="Cambria"/>
                <w:bCs/>
                <w:lang w:val="en-US"/>
              </w:rPr>
              <w:t>74884</w:t>
            </w:r>
          </w:p>
        </w:tc>
      </w:tr>
      <w:tr w:rsidR="00752C5D" w:rsidRPr="00B871AD" w14:paraId="4DBA07AC" w14:textId="77777777" w:rsidTr="009B6A2C">
        <w:tc>
          <w:tcPr>
            <w:tcW w:w="1978" w:type="dxa"/>
          </w:tcPr>
          <w:p w14:paraId="2B6AD5F1" w14:textId="56DD9C4C" w:rsidR="00752C5D" w:rsidRDefault="00752C5D" w:rsidP="00752C5D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 w:rsidRPr="000C0700">
              <w:rPr>
                <w:rFonts w:ascii="Cambria" w:hAnsi="Cambria"/>
                <w:bCs/>
                <w:lang w:val="el-GR"/>
              </w:rPr>
              <w:t>Άλλοι Διδάσκοντες</w:t>
            </w:r>
          </w:p>
        </w:tc>
        <w:tc>
          <w:tcPr>
            <w:tcW w:w="2396" w:type="dxa"/>
          </w:tcPr>
          <w:p w14:paraId="3C9E35B3" w14:textId="5BDBE517" w:rsidR="00752C5D" w:rsidRPr="008437BC" w:rsidRDefault="00752C5D" w:rsidP="00752C5D">
            <w:pPr>
              <w:jc w:val="both"/>
              <w:rPr>
                <w:rFonts w:ascii="Cambria" w:hAnsi="Cambria"/>
                <w:bCs/>
                <w:highlight w:val="yellow"/>
                <w:lang w:val="el-GR"/>
              </w:rPr>
            </w:pPr>
            <w:proofErr w:type="spellStart"/>
            <w:r>
              <w:rPr>
                <w:rFonts w:ascii="Cambria" w:hAnsi="Cambria"/>
                <w:bCs/>
                <w:lang w:val="el-GR"/>
              </w:rPr>
              <w:t>Τζουριάδου</w:t>
            </w:r>
            <w:proofErr w:type="spellEnd"/>
            <w:r>
              <w:rPr>
                <w:rFonts w:ascii="Cambria" w:hAnsi="Cambria"/>
                <w:bCs/>
                <w:lang w:val="el-GR"/>
              </w:rPr>
              <w:t xml:space="preserve"> Μαρία</w:t>
            </w:r>
          </w:p>
        </w:tc>
        <w:tc>
          <w:tcPr>
            <w:tcW w:w="2547" w:type="dxa"/>
          </w:tcPr>
          <w:p w14:paraId="1C7EE1E1" w14:textId="76C6EEE4" w:rsidR="00752C5D" w:rsidRPr="008437BC" w:rsidRDefault="00752C5D" w:rsidP="00752C5D">
            <w:pPr>
              <w:rPr>
                <w:rFonts w:ascii="Cambria" w:hAnsi="Cambria"/>
                <w:bCs/>
                <w:highlight w:val="yellow"/>
                <w:lang w:val="el-GR"/>
              </w:rPr>
            </w:pPr>
            <w:r>
              <w:rPr>
                <w:rFonts w:ascii="Cambria" w:hAnsi="Cambria"/>
                <w:bCs/>
                <w:lang w:val="el-GR"/>
              </w:rPr>
              <w:t xml:space="preserve">Ομότιμη Καθηγήτρια ΑΠΘ </w:t>
            </w:r>
          </w:p>
        </w:tc>
        <w:tc>
          <w:tcPr>
            <w:tcW w:w="2718" w:type="dxa"/>
          </w:tcPr>
          <w:p w14:paraId="540F78D2" w14:textId="77777777" w:rsidR="002B510F" w:rsidRDefault="00752C5D" w:rsidP="00752C5D">
            <w:pPr>
              <w:jc w:val="both"/>
              <w:rPr>
                <w:rFonts w:ascii="Cambria" w:hAnsi="Cambria"/>
                <w:bCs/>
                <w:lang w:val="en-US"/>
              </w:rPr>
            </w:pPr>
            <w:r w:rsidRPr="000C0700">
              <w:rPr>
                <w:rFonts w:ascii="Cambria" w:hAnsi="Cambria"/>
                <w:bCs/>
                <w:lang w:val="en-US"/>
              </w:rPr>
              <w:t>E</w:t>
            </w:r>
            <w:r w:rsidRPr="00AD4028">
              <w:rPr>
                <w:rFonts w:ascii="Cambria" w:hAnsi="Cambria"/>
                <w:bCs/>
                <w:lang w:val="en-US"/>
              </w:rPr>
              <w:t xml:space="preserve">- </w:t>
            </w:r>
            <w:r w:rsidRPr="000C0700">
              <w:rPr>
                <w:rFonts w:ascii="Cambria" w:hAnsi="Cambria"/>
                <w:bCs/>
                <w:lang w:val="en-US"/>
              </w:rPr>
              <w:t>Mail</w:t>
            </w:r>
            <w:r w:rsidRPr="00AD4028">
              <w:rPr>
                <w:rFonts w:ascii="Cambria" w:hAnsi="Cambria"/>
                <w:bCs/>
                <w:lang w:val="en-US"/>
              </w:rPr>
              <w:t>:</w:t>
            </w:r>
          </w:p>
          <w:p w14:paraId="48EC36F5" w14:textId="73923E1B" w:rsidR="00752C5D" w:rsidRDefault="006532DC" w:rsidP="00752C5D">
            <w:pPr>
              <w:jc w:val="both"/>
              <w:rPr>
                <w:rFonts w:ascii="Cambria" w:hAnsi="Cambria"/>
                <w:bCs/>
                <w:lang w:val="en-US"/>
              </w:rPr>
            </w:pPr>
            <w:hyperlink r:id="rId8" w:history="1">
              <w:r w:rsidR="002B510F" w:rsidRPr="004F7FE5">
                <w:rPr>
                  <w:rStyle w:val="-"/>
                  <w:rFonts w:ascii="Cambria" w:hAnsi="Cambria"/>
                  <w:bCs/>
                  <w:lang w:val="en-US"/>
                </w:rPr>
                <w:t>tzour@nured.auth.gr</w:t>
              </w:r>
            </w:hyperlink>
            <w:r w:rsidR="002B510F">
              <w:rPr>
                <w:rFonts w:ascii="Cambria" w:hAnsi="Cambria"/>
                <w:bCs/>
                <w:lang w:val="en-US"/>
              </w:rPr>
              <w:t xml:space="preserve"> </w:t>
            </w:r>
          </w:p>
          <w:p w14:paraId="178F9A74" w14:textId="77777777" w:rsidR="00752C5D" w:rsidRPr="00AD4028" w:rsidRDefault="00752C5D" w:rsidP="00752C5D">
            <w:pPr>
              <w:jc w:val="both"/>
              <w:rPr>
                <w:rFonts w:ascii="Cambria" w:hAnsi="Cambria"/>
                <w:bCs/>
                <w:lang w:val="en-US"/>
              </w:rPr>
            </w:pPr>
          </w:p>
          <w:p w14:paraId="4AAC4403" w14:textId="7B250703" w:rsidR="00752C5D" w:rsidRPr="008437BC" w:rsidRDefault="00752C5D" w:rsidP="00752C5D">
            <w:pPr>
              <w:jc w:val="both"/>
              <w:rPr>
                <w:rFonts w:ascii="Cambria" w:hAnsi="Cambria"/>
                <w:bCs/>
                <w:highlight w:val="yellow"/>
                <w:lang w:val="en-US"/>
              </w:rPr>
            </w:pPr>
            <w:proofErr w:type="spellStart"/>
            <w:r w:rsidRPr="000C0700">
              <w:rPr>
                <w:rFonts w:ascii="Cambria" w:hAnsi="Cambria"/>
                <w:bCs/>
                <w:lang w:val="el-GR"/>
              </w:rPr>
              <w:t>Τηλ</w:t>
            </w:r>
            <w:proofErr w:type="spellEnd"/>
            <w:r w:rsidRPr="00AD4028">
              <w:rPr>
                <w:rFonts w:ascii="Cambria" w:hAnsi="Cambria"/>
                <w:bCs/>
                <w:lang w:val="en-US"/>
              </w:rPr>
              <w:t>.: 6973588555</w:t>
            </w:r>
          </w:p>
        </w:tc>
      </w:tr>
      <w:tr w:rsidR="00752C5D" w:rsidRPr="00B871AD" w14:paraId="3E95CC25" w14:textId="77777777" w:rsidTr="009B6A2C">
        <w:tc>
          <w:tcPr>
            <w:tcW w:w="1978" w:type="dxa"/>
          </w:tcPr>
          <w:p w14:paraId="0B9DE6AC" w14:textId="4E01EA7E" w:rsidR="00752C5D" w:rsidRPr="000C0700" w:rsidRDefault="00752C5D" w:rsidP="00752C5D">
            <w:pPr>
              <w:jc w:val="both"/>
              <w:rPr>
                <w:rFonts w:ascii="Cambria" w:hAnsi="Cambria"/>
                <w:bCs/>
                <w:lang w:val="el-GR"/>
              </w:rPr>
            </w:pPr>
            <w:r w:rsidRPr="000C0700">
              <w:rPr>
                <w:rFonts w:ascii="Cambria" w:hAnsi="Cambria"/>
                <w:bCs/>
                <w:lang w:val="el-GR"/>
              </w:rPr>
              <w:t>Άλλοι Διδάσκοντες</w:t>
            </w:r>
          </w:p>
        </w:tc>
        <w:tc>
          <w:tcPr>
            <w:tcW w:w="2396" w:type="dxa"/>
          </w:tcPr>
          <w:p w14:paraId="43A6F96D" w14:textId="0F002B19" w:rsidR="00752C5D" w:rsidRDefault="00752C5D" w:rsidP="00752C5D">
            <w:pPr>
              <w:jc w:val="both"/>
              <w:rPr>
                <w:rFonts w:ascii="Cambria" w:hAnsi="Cambria"/>
                <w:bCs/>
                <w:lang w:val="el-GR"/>
              </w:rPr>
            </w:pPr>
            <w:proofErr w:type="spellStart"/>
            <w:r>
              <w:rPr>
                <w:rFonts w:ascii="Cambria" w:hAnsi="Cambria"/>
                <w:bCs/>
                <w:lang w:val="el-GR"/>
              </w:rPr>
              <w:t>Μουταβελής</w:t>
            </w:r>
            <w:proofErr w:type="spellEnd"/>
            <w:r>
              <w:rPr>
                <w:rFonts w:ascii="Cambria" w:hAnsi="Cambria"/>
                <w:bCs/>
                <w:lang w:val="el-GR"/>
              </w:rPr>
              <w:t xml:space="preserve"> Αδριανός</w:t>
            </w:r>
          </w:p>
        </w:tc>
        <w:tc>
          <w:tcPr>
            <w:tcW w:w="2547" w:type="dxa"/>
          </w:tcPr>
          <w:p w14:paraId="14821E00" w14:textId="77777777" w:rsidR="00752C5D" w:rsidRDefault="00752C5D" w:rsidP="00752C5D">
            <w:pPr>
              <w:jc w:val="both"/>
              <w:rPr>
                <w:rFonts w:ascii="Cambria" w:hAnsi="Cambria"/>
                <w:bCs/>
                <w:lang w:val="el-GR"/>
              </w:rPr>
            </w:pPr>
            <w:r>
              <w:rPr>
                <w:rFonts w:ascii="Cambria" w:hAnsi="Cambria"/>
                <w:bCs/>
                <w:lang w:val="el-GR"/>
              </w:rPr>
              <w:t>Συντονιστής Εκπαίδευσης στην Ειδική Αγωγή</w:t>
            </w:r>
          </w:p>
          <w:p w14:paraId="77BB9320" w14:textId="5EC59727" w:rsidR="00752C5D" w:rsidRDefault="00752C5D" w:rsidP="00752C5D">
            <w:pPr>
              <w:jc w:val="both"/>
              <w:rPr>
                <w:rFonts w:ascii="Cambria" w:hAnsi="Cambria"/>
                <w:bCs/>
                <w:lang w:val="el-GR"/>
              </w:rPr>
            </w:pPr>
            <w:r>
              <w:rPr>
                <w:rFonts w:ascii="Cambria" w:hAnsi="Cambria"/>
                <w:bCs/>
                <w:lang w:val="en-US"/>
              </w:rPr>
              <w:t>Ph</w:t>
            </w:r>
            <w:r w:rsidRPr="003D2B1C">
              <w:rPr>
                <w:rFonts w:ascii="Cambria" w:hAnsi="Cambria"/>
                <w:bCs/>
                <w:lang w:val="el-GR"/>
              </w:rPr>
              <w:t>.</w:t>
            </w:r>
            <w:r>
              <w:rPr>
                <w:rFonts w:ascii="Cambria" w:hAnsi="Cambria"/>
                <w:bCs/>
                <w:lang w:val="en-US"/>
              </w:rPr>
              <w:t>D</w:t>
            </w:r>
            <w:r w:rsidRPr="003D2B1C">
              <w:rPr>
                <w:rFonts w:ascii="Cambria" w:hAnsi="Cambria"/>
                <w:bCs/>
                <w:lang w:val="el-GR"/>
              </w:rPr>
              <w:t xml:space="preserve">. &amp; </w:t>
            </w:r>
            <w:r>
              <w:rPr>
                <w:rFonts w:ascii="Cambria" w:hAnsi="Cambria"/>
                <w:bCs/>
                <w:lang w:val="en-US"/>
              </w:rPr>
              <w:t>Post</w:t>
            </w:r>
            <w:r>
              <w:rPr>
                <w:rFonts w:ascii="Cambria" w:hAnsi="Cambria"/>
                <w:bCs/>
                <w:lang w:val="el-GR"/>
              </w:rPr>
              <w:t>-</w:t>
            </w:r>
            <w:r>
              <w:rPr>
                <w:rFonts w:ascii="Cambria" w:hAnsi="Cambria"/>
                <w:bCs/>
                <w:lang w:val="en-US"/>
              </w:rPr>
              <w:t>Doc</w:t>
            </w:r>
            <w:r w:rsidRPr="003D2B1C">
              <w:rPr>
                <w:rFonts w:ascii="Cambria" w:hAnsi="Cambria"/>
                <w:bCs/>
                <w:lang w:val="el-GR"/>
              </w:rPr>
              <w:t xml:space="preserve"> </w:t>
            </w:r>
            <w:r>
              <w:rPr>
                <w:rFonts w:ascii="Cambria" w:hAnsi="Cambria"/>
                <w:bCs/>
                <w:lang w:val="el-GR"/>
              </w:rPr>
              <w:t>στην Ειδική Αγωγή</w:t>
            </w:r>
          </w:p>
        </w:tc>
        <w:tc>
          <w:tcPr>
            <w:tcW w:w="2718" w:type="dxa"/>
          </w:tcPr>
          <w:p w14:paraId="5D449300" w14:textId="77777777" w:rsidR="00752C5D" w:rsidRDefault="00752C5D" w:rsidP="00752C5D">
            <w:pPr>
              <w:jc w:val="both"/>
              <w:rPr>
                <w:rFonts w:ascii="Cambria" w:hAnsi="Cambria"/>
                <w:bCs/>
                <w:lang w:val="en-US"/>
              </w:rPr>
            </w:pPr>
            <w:r w:rsidRPr="000C0700">
              <w:rPr>
                <w:rFonts w:ascii="Cambria" w:hAnsi="Cambria"/>
                <w:bCs/>
                <w:lang w:val="en-US"/>
              </w:rPr>
              <w:t>E</w:t>
            </w:r>
            <w:r w:rsidRPr="00AD4028">
              <w:rPr>
                <w:rFonts w:ascii="Cambria" w:hAnsi="Cambria"/>
                <w:bCs/>
                <w:lang w:val="en-US"/>
              </w:rPr>
              <w:t xml:space="preserve">- </w:t>
            </w:r>
            <w:r w:rsidRPr="000C0700">
              <w:rPr>
                <w:rFonts w:ascii="Cambria" w:hAnsi="Cambria"/>
                <w:bCs/>
                <w:lang w:val="en-US"/>
              </w:rPr>
              <w:t>Mail</w:t>
            </w:r>
            <w:r w:rsidRPr="00AD4028">
              <w:rPr>
                <w:rFonts w:ascii="Cambria" w:hAnsi="Cambria"/>
                <w:bCs/>
                <w:lang w:val="en-US"/>
              </w:rPr>
              <w:t xml:space="preserve">: </w:t>
            </w:r>
          </w:p>
          <w:p w14:paraId="2AC84D0E" w14:textId="77777777" w:rsidR="00752C5D" w:rsidRDefault="006532DC" w:rsidP="00752C5D">
            <w:pPr>
              <w:jc w:val="both"/>
              <w:rPr>
                <w:rFonts w:ascii="Cambria" w:hAnsi="Cambria"/>
                <w:bCs/>
                <w:lang w:val="en-US"/>
              </w:rPr>
            </w:pPr>
            <w:hyperlink r:id="rId9" w:history="1">
              <w:r w:rsidR="00752C5D" w:rsidRPr="004F7FE5">
                <w:rPr>
                  <w:rStyle w:val="-"/>
                  <w:rFonts w:ascii="Cambria" w:hAnsi="Cambria"/>
                  <w:bCs/>
                  <w:lang w:val="en-US"/>
                </w:rPr>
                <w:t>moutavelis@yahoo.gr</w:t>
              </w:r>
            </w:hyperlink>
          </w:p>
          <w:p w14:paraId="6140D4B2" w14:textId="77777777" w:rsidR="00752C5D" w:rsidRPr="00AD4028" w:rsidRDefault="00752C5D" w:rsidP="00752C5D">
            <w:pPr>
              <w:jc w:val="both"/>
              <w:rPr>
                <w:rFonts w:ascii="Cambria" w:hAnsi="Cambria"/>
                <w:bCs/>
                <w:lang w:val="en-US"/>
              </w:rPr>
            </w:pPr>
          </w:p>
          <w:p w14:paraId="0F2C9CDD" w14:textId="77777777" w:rsidR="00752C5D" w:rsidRPr="00AD4028" w:rsidRDefault="00752C5D" w:rsidP="00752C5D">
            <w:pPr>
              <w:jc w:val="both"/>
              <w:rPr>
                <w:rFonts w:ascii="Cambria" w:hAnsi="Cambria"/>
                <w:bCs/>
                <w:lang w:val="en-US"/>
              </w:rPr>
            </w:pPr>
          </w:p>
          <w:p w14:paraId="72082C3B" w14:textId="3D8A88DA" w:rsidR="00752C5D" w:rsidRPr="000C0700" w:rsidRDefault="00752C5D" w:rsidP="00752C5D">
            <w:pPr>
              <w:jc w:val="both"/>
              <w:rPr>
                <w:rFonts w:ascii="Cambria" w:hAnsi="Cambria"/>
                <w:bCs/>
                <w:lang w:val="en-US"/>
              </w:rPr>
            </w:pPr>
            <w:proofErr w:type="spellStart"/>
            <w:r w:rsidRPr="000C0700">
              <w:rPr>
                <w:rFonts w:ascii="Cambria" w:hAnsi="Cambria"/>
                <w:bCs/>
                <w:lang w:val="el-GR"/>
              </w:rPr>
              <w:t>Τηλ</w:t>
            </w:r>
            <w:proofErr w:type="spellEnd"/>
            <w:r w:rsidRPr="00AD4028">
              <w:rPr>
                <w:rFonts w:ascii="Cambria" w:hAnsi="Cambria"/>
                <w:bCs/>
                <w:lang w:val="en-US"/>
              </w:rPr>
              <w:t>.: 6973588555</w:t>
            </w:r>
          </w:p>
        </w:tc>
      </w:tr>
    </w:tbl>
    <w:p w14:paraId="42953710" w14:textId="1010D0CE" w:rsidR="00603812" w:rsidRPr="00016A3B" w:rsidRDefault="00603812" w:rsidP="002B510F">
      <w:pPr>
        <w:rPr>
          <w:rFonts w:ascii="Cambria" w:hAnsi="Cambria"/>
          <w:b/>
          <w:bCs/>
          <w:lang w:val="en-US"/>
        </w:rPr>
      </w:pPr>
    </w:p>
    <w:p w14:paraId="70271CEA" w14:textId="278D320C" w:rsidR="00734E42" w:rsidRDefault="00734E42" w:rsidP="0098301E">
      <w:pPr>
        <w:ind w:hanging="567"/>
        <w:rPr>
          <w:rFonts w:ascii="Cambria" w:hAnsi="Cambria"/>
          <w:b/>
          <w:bCs/>
          <w:lang w:val="en-US"/>
        </w:rPr>
      </w:pPr>
    </w:p>
    <w:p w14:paraId="6EC5C5B5" w14:textId="343E984E" w:rsidR="00734E42" w:rsidRDefault="00734E42" w:rsidP="0098301E">
      <w:pPr>
        <w:ind w:hanging="567"/>
        <w:rPr>
          <w:rFonts w:ascii="Cambria" w:hAnsi="Cambria"/>
          <w:b/>
          <w:bCs/>
          <w:lang w:val="en-US"/>
        </w:rPr>
      </w:pPr>
    </w:p>
    <w:p w14:paraId="6065C35F" w14:textId="3B0507F3" w:rsidR="00734E42" w:rsidRDefault="00734E42" w:rsidP="0098301E">
      <w:pPr>
        <w:ind w:hanging="567"/>
        <w:rPr>
          <w:rFonts w:ascii="Cambria" w:hAnsi="Cambria"/>
          <w:b/>
          <w:bCs/>
          <w:lang w:val="en-US"/>
        </w:rPr>
      </w:pPr>
    </w:p>
    <w:p w14:paraId="0379A8A6" w14:textId="5E997FEE" w:rsidR="0007080F" w:rsidRDefault="0098301E" w:rsidP="0098301E">
      <w:pPr>
        <w:ind w:hanging="567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Γ. </w:t>
      </w:r>
      <w:r w:rsidR="0007080F">
        <w:rPr>
          <w:rFonts w:ascii="Cambria" w:hAnsi="Cambria"/>
          <w:b/>
          <w:bCs/>
          <w:lang w:val="el-GR"/>
        </w:rPr>
        <w:t>Σκοποί και Στόχοι του Μαθήματος (Περιληπτικά)</w:t>
      </w:r>
    </w:p>
    <w:p w14:paraId="6D47921D" w14:textId="77777777"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6DBD4A02" w14:textId="77777777" w:rsidR="0016067C" w:rsidRPr="00757552" w:rsidRDefault="00CC2A45" w:rsidP="003900CC">
      <w:pPr>
        <w:spacing w:after="200"/>
        <w:ind w:firstLine="340"/>
        <w:jc w:val="both"/>
        <w:rPr>
          <w:rFonts w:eastAsia="Calibri"/>
          <w:lang w:val="el-GR" w:eastAsia="en-US"/>
        </w:rPr>
      </w:pPr>
      <w:r>
        <w:rPr>
          <w:rFonts w:eastAsia="Calibri"/>
          <w:lang w:val="el-GR" w:eastAsia="en-US"/>
        </w:rPr>
        <w:t xml:space="preserve">Σκοπός του μαθήματος είναι </w:t>
      </w:r>
      <w:r w:rsidR="00757552">
        <w:rPr>
          <w:rFonts w:eastAsia="Calibri"/>
          <w:lang w:val="el-GR" w:eastAsia="en-US"/>
        </w:rPr>
        <w:t>η παρουσίαση των βασικών προσεγγίσεων στην αξιολόγηση</w:t>
      </w:r>
      <w:r w:rsidR="009E4FE2">
        <w:rPr>
          <w:rFonts w:eastAsia="Calibri"/>
          <w:lang w:val="el-GR" w:eastAsia="en-US"/>
        </w:rPr>
        <w:t xml:space="preserve"> και η εμβάθυνση σε ειδικά θέματα ανίχνευσης, αξιολόγησης και διάγνωσης </w:t>
      </w:r>
      <w:r>
        <w:rPr>
          <w:rFonts w:eastAsia="Calibri"/>
          <w:lang w:val="el-GR" w:eastAsia="en-US"/>
        </w:rPr>
        <w:t xml:space="preserve">των </w:t>
      </w:r>
      <w:r w:rsidR="009E4FE2">
        <w:rPr>
          <w:rFonts w:eastAsia="Calibri"/>
          <w:lang w:val="el-GR" w:eastAsia="en-US"/>
        </w:rPr>
        <w:t>μαθησιακ</w:t>
      </w:r>
      <w:r>
        <w:rPr>
          <w:rFonts w:eastAsia="Calibri"/>
          <w:lang w:val="el-GR" w:eastAsia="en-US"/>
        </w:rPr>
        <w:t>ών</w:t>
      </w:r>
      <w:r w:rsidR="009E4FE2">
        <w:rPr>
          <w:rFonts w:eastAsia="Calibri"/>
          <w:lang w:val="el-GR" w:eastAsia="en-US"/>
        </w:rPr>
        <w:t xml:space="preserve"> δυσκολ</w:t>
      </w:r>
      <w:r>
        <w:rPr>
          <w:rFonts w:eastAsia="Calibri"/>
          <w:lang w:val="el-GR" w:eastAsia="en-US"/>
        </w:rPr>
        <w:t>ιών</w:t>
      </w:r>
      <w:r w:rsidR="009E4FE2">
        <w:rPr>
          <w:rFonts w:eastAsia="Calibri"/>
          <w:lang w:val="el-GR" w:eastAsia="en-US"/>
        </w:rPr>
        <w:t xml:space="preserve">. </w:t>
      </w:r>
      <w:r>
        <w:rPr>
          <w:rFonts w:eastAsia="Calibri"/>
          <w:lang w:val="el-GR" w:eastAsia="en-US"/>
        </w:rPr>
        <w:t>Θ</w:t>
      </w:r>
      <w:r w:rsidR="00CC5C27">
        <w:rPr>
          <w:rFonts w:eastAsia="Calibri"/>
          <w:lang w:val="el-GR" w:eastAsia="en-US"/>
        </w:rPr>
        <w:t xml:space="preserve">α γίνει αναφορά σε θέματα τυπικής και άτυπης αξιολόγησης, και θα </w:t>
      </w:r>
      <w:r>
        <w:rPr>
          <w:rFonts w:eastAsia="Calibri"/>
          <w:lang w:val="el-GR" w:eastAsia="en-US"/>
        </w:rPr>
        <w:t>παρουσιαστούν</w:t>
      </w:r>
      <w:r w:rsidR="00CC5C27">
        <w:rPr>
          <w:rFonts w:eastAsia="Calibri"/>
          <w:lang w:val="el-GR" w:eastAsia="en-US"/>
        </w:rPr>
        <w:t xml:space="preserve"> ανιχνευτικά και ψυχομετρικά εργαλεία </w:t>
      </w:r>
      <w:r w:rsidR="00CB3CD0" w:rsidRPr="00CB3CD0">
        <w:rPr>
          <w:rFonts w:eastAsia="Calibri"/>
          <w:lang w:val="el-GR" w:eastAsia="en-US"/>
        </w:rPr>
        <w:t xml:space="preserve"> </w:t>
      </w:r>
      <w:r w:rsidR="00CB3CD0">
        <w:rPr>
          <w:rFonts w:eastAsia="Calibri"/>
          <w:lang w:val="el-GR" w:eastAsia="en-US"/>
        </w:rPr>
        <w:t>για την α</w:t>
      </w:r>
      <w:r w:rsidR="00CB3CD0" w:rsidRPr="00CB3CD0">
        <w:rPr>
          <w:rFonts w:eastAsia="Calibri"/>
          <w:lang w:val="el-GR" w:eastAsia="en-US"/>
        </w:rPr>
        <w:t xml:space="preserve">ξιολόγηση </w:t>
      </w:r>
      <w:r w:rsidR="00CB3CD0">
        <w:rPr>
          <w:rFonts w:eastAsia="Calibri"/>
          <w:lang w:val="el-GR" w:eastAsia="en-US"/>
        </w:rPr>
        <w:t>των μ</w:t>
      </w:r>
      <w:r w:rsidR="00CB3CD0" w:rsidRPr="00CB3CD0">
        <w:rPr>
          <w:rFonts w:eastAsia="Calibri"/>
          <w:lang w:val="el-GR" w:eastAsia="en-US"/>
        </w:rPr>
        <w:t xml:space="preserve">αθησιακών </w:t>
      </w:r>
      <w:r w:rsidR="00CB3CD0">
        <w:rPr>
          <w:rFonts w:eastAsia="Calibri"/>
          <w:lang w:val="el-GR" w:eastAsia="en-US"/>
        </w:rPr>
        <w:t>δ</w:t>
      </w:r>
      <w:r w:rsidR="00CB3CD0" w:rsidRPr="00CB3CD0">
        <w:rPr>
          <w:rFonts w:eastAsia="Calibri"/>
          <w:lang w:val="el-GR" w:eastAsia="en-US"/>
        </w:rPr>
        <w:t xml:space="preserve">υσκολιών </w:t>
      </w:r>
      <w:r w:rsidR="00CC5C27">
        <w:rPr>
          <w:rFonts w:eastAsia="Calibri"/>
          <w:lang w:val="el-GR" w:eastAsia="en-US"/>
        </w:rPr>
        <w:t>που έχουν σταθμιστεί στ</w:t>
      </w:r>
      <w:r>
        <w:rPr>
          <w:rFonts w:eastAsia="Calibri"/>
          <w:lang w:val="el-GR" w:eastAsia="en-US"/>
        </w:rPr>
        <w:t>ην Ελληνική Γλώσσα</w:t>
      </w:r>
      <w:r w:rsidR="00CC5C27">
        <w:rPr>
          <w:rFonts w:eastAsia="Calibri"/>
          <w:lang w:val="el-GR" w:eastAsia="en-US"/>
        </w:rPr>
        <w:t>.</w:t>
      </w:r>
    </w:p>
    <w:p w14:paraId="11CD2916" w14:textId="77777777"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tbl>
      <w:tblPr>
        <w:tblW w:w="9199" w:type="dxa"/>
        <w:jc w:val="center"/>
        <w:tblLayout w:type="fixed"/>
        <w:tblLook w:val="0000" w:firstRow="0" w:lastRow="0" w:firstColumn="0" w:lastColumn="0" w:noHBand="0" w:noVBand="0"/>
      </w:tblPr>
      <w:tblGrid>
        <w:gridCol w:w="1703"/>
        <w:gridCol w:w="2393"/>
        <w:gridCol w:w="5103"/>
      </w:tblGrid>
      <w:tr w:rsidR="0098301E" w:rsidRPr="0098301E" w14:paraId="3F091053" w14:textId="77777777" w:rsidTr="0088122A">
        <w:trPr>
          <w:cantSplit/>
          <w:jc w:val="center"/>
        </w:trPr>
        <w:tc>
          <w:tcPr>
            <w:tcW w:w="919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6ADFC4D" w14:textId="77777777" w:rsidR="0098301E" w:rsidRPr="0098301E" w:rsidRDefault="0098301E" w:rsidP="0098301E">
            <w:pPr>
              <w:jc w:val="center"/>
              <w:rPr>
                <w:b/>
                <w:lang w:val="el-GR"/>
              </w:rPr>
            </w:pPr>
          </w:p>
          <w:p w14:paraId="5BB4B823" w14:textId="77777777" w:rsidR="0098301E" w:rsidRPr="0098301E" w:rsidRDefault="0098301E" w:rsidP="0098301E">
            <w:pPr>
              <w:jc w:val="center"/>
              <w:rPr>
                <w:b/>
                <w:lang w:val="el-GR"/>
              </w:rPr>
            </w:pPr>
            <w:r w:rsidRPr="0098301E">
              <w:rPr>
                <w:b/>
                <w:lang w:val="el-GR"/>
              </w:rPr>
              <w:t>Ημερολογιακός Σχεδιασμός Διδακτέας Ύλης</w:t>
            </w:r>
          </w:p>
        </w:tc>
      </w:tr>
      <w:tr w:rsidR="0098301E" w:rsidRPr="0098301E" w14:paraId="0D248C58" w14:textId="77777777" w:rsidTr="0088122A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C4126C" w14:textId="77777777" w:rsidR="000104A8" w:rsidRDefault="000104A8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14:paraId="5203A402" w14:textId="77777777" w:rsidR="0098301E" w:rsidRPr="0098301E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  <w:r w:rsidRPr="0098301E">
              <w:rPr>
                <w:rFonts w:ascii="Cambria" w:hAnsi="Cambria"/>
                <w:b/>
                <w:lang w:val="el-GR"/>
              </w:rPr>
              <w:t>Ημερομηνία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7B458" w14:textId="77777777" w:rsidR="000104A8" w:rsidRDefault="000104A8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14:paraId="528E8915" w14:textId="77777777" w:rsidR="0098301E" w:rsidRPr="0098301E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  <w:r w:rsidRPr="0098301E">
              <w:rPr>
                <w:rFonts w:ascii="Cambria" w:hAnsi="Cambria"/>
                <w:b/>
                <w:lang w:val="el-GR"/>
              </w:rPr>
              <w:t>Διδάσκων/</w:t>
            </w:r>
            <w:proofErr w:type="spellStart"/>
            <w:r w:rsidRPr="0098301E">
              <w:rPr>
                <w:rFonts w:ascii="Cambria" w:hAnsi="Cambria"/>
                <w:b/>
                <w:lang w:val="el-GR"/>
              </w:rPr>
              <w:t>ουσα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DC0DF" w14:textId="77777777" w:rsidR="000104A8" w:rsidRDefault="000104A8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14:paraId="134D077A" w14:textId="77777777" w:rsidR="0098301E" w:rsidRPr="0098301E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  <w:r w:rsidRPr="0098301E">
              <w:rPr>
                <w:rFonts w:ascii="Cambria" w:hAnsi="Cambria"/>
                <w:b/>
                <w:lang w:val="el-GR"/>
              </w:rPr>
              <w:t>Τίτλος Θεματικής Ενότητας</w:t>
            </w:r>
          </w:p>
        </w:tc>
      </w:tr>
      <w:tr w:rsidR="00CD73D5" w:rsidRPr="00845417" w14:paraId="1F8617C3" w14:textId="77777777" w:rsidTr="0088122A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28C836" w14:textId="77777777" w:rsidR="00CD73D5" w:rsidRDefault="00CD73D5" w:rsidP="00CD73D5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l-GR"/>
              </w:rPr>
              <w:t>1</w:t>
            </w:r>
            <w:r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>
              <w:rPr>
                <w:rFonts w:ascii="Cambria" w:hAnsi="Cambria"/>
                <w:lang w:val="el-GR"/>
              </w:rPr>
              <w:t xml:space="preserve"> Ενότητα (εξάωρο)</w:t>
            </w:r>
          </w:p>
          <w:p w14:paraId="0D959AF5" w14:textId="1A332544" w:rsidR="00CD73D5" w:rsidRPr="00453B58" w:rsidRDefault="00CD73D5" w:rsidP="00CD73D5">
            <w:pPr>
              <w:rPr>
                <w:rFonts w:ascii="Cambria" w:hAnsi="Cambria"/>
                <w:i/>
                <w:lang w:val="el-GR"/>
              </w:rPr>
            </w:pPr>
            <w:r>
              <w:rPr>
                <w:rFonts w:ascii="Cambria" w:hAnsi="Cambria"/>
                <w:i/>
                <w:lang w:val="el-GR"/>
              </w:rPr>
              <w:t>30</w:t>
            </w:r>
            <w:r>
              <w:rPr>
                <w:rFonts w:ascii="Cambria" w:hAnsi="Cambria"/>
                <w:i/>
                <w:lang w:val="en-US"/>
              </w:rPr>
              <w:t>/</w:t>
            </w:r>
            <w:r>
              <w:rPr>
                <w:rFonts w:ascii="Cambria" w:hAnsi="Cambria"/>
                <w:i/>
                <w:lang w:val="el-GR"/>
              </w:rPr>
              <w:t>9</w:t>
            </w:r>
            <w:r>
              <w:rPr>
                <w:rFonts w:ascii="Cambria" w:hAnsi="Cambria"/>
                <w:i/>
                <w:lang w:val="en-US"/>
              </w:rPr>
              <w:t>/20</w:t>
            </w:r>
            <w:r>
              <w:rPr>
                <w:rFonts w:ascii="Cambria" w:hAnsi="Cambria"/>
                <w:i/>
                <w:lang w:val="el-GR"/>
              </w:rPr>
              <w:t>22</w:t>
            </w:r>
          </w:p>
          <w:p w14:paraId="3F666C97" w14:textId="0F25F894" w:rsidR="00CD73D5" w:rsidRPr="00156E69" w:rsidRDefault="00CD73D5" w:rsidP="00CD73D5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i/>
                <w:lang w:val="en-US"/>
              </w:rPr>
              <w:t>1</w:t>
            </w:r>
            <w:r>
              <w:rPr>
                <w:rFonts w:ascii="Cambria" w:hAnsi="Cambria"/>
                <w:i/>
                <w:lang w:val="el-GR"/>
              </w:rPr>
              <w:t>7</w:t>
            </w:r>
            <w:r w:rsidRPr="00453B58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l-GR"/>
              </w:rPr>
              <w:t>3</w:t>
            </w:r>
            <w:r w:rsidRPr="00453B58">
              <w:rPr>
                <w:rFonts w:ascii="Cambria" w:hAnsi="Cambria"/>
                <w:i/>
                <w:lang w:val="el-GR"/>
              </w:rPr>
              <w:t>0</w:t>
            </w:r>
            <w:r w:rsidRPr="00453B58">
              <w:rPr>
                <w:rFonts w:ascii="Cambria" w:hAnsi="Cambria"/>
                <w:i/>
                <w:lang w:val="en-US"/>
              </w:rPr>
              <w:t>-</w:t>
            </w:r>
            <w:r>
              <w:rPr>
                <w:rFonts w:ascii="Cambria" w:hAnsi="Cambria"/>
                <w:i/>
                <w:lang w:val="en-US"/>
              </w:rPr>
              <w:t>2</w:t>
            </w:r>
            <w:r>
              <w:rPr>
                <w:rFonts w:ascii="Cambria" w:hAnsi="Cambria"/>
                <w:i/>
                <w:lang w:val="el-GR"/>
              </w:rPr>
              <w:t>2</w:t>
            </w:r>
            <w:r w:rsidRPr="00453B58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l-GR"/>
              </w:rPr>
              <w:t>3</w:t>
            </w:r>
            <w:r w:rsidRPr="00453B58">
              <w:rPr>
                <w:rFonts w:ascii="Cambria" w:hAnsi="Cambria"/>
                <w:i/>
                <w:lang w:val="en-US"/>
              </w:rPr>
              <w:t>0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0B08D" w14:textId="77777777" w:rsidR="00CD73D5" w:rsidRPr="00092F9D" w:rsidRDefault="00CD73D5" w:rsidP="00CD73D5">
            <w:pPr>
              <w:rPr>
                <w:rFonts w:ascii="Cambria" w:hAnsi="Cambria"/>
                <w:lang w:val="el-GR"/>
              </w:rPr>
            </w:pPr>
            <w:r w:rsidRPr="003900CC">
              <w:rPr>
                <w:rFonts w:ascii="Cambria" w:hAnsi="Cambria"/>
                <w:lang w:val="el-GR"/>
              </w:rPr>
              <w:t>Φίλιππος Βλάχος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A9F22" w14:textId="77777777" w:rsidR="00CD73D5" w:rsidRPr="00341745" w:rsidRDefault="00CD73D5" w:rsidP="00CD73D5">
            <w:pPr>
              <w:pStyle w:val="a6"/>
              <w:numPr>
                <w:ilvl w:val="0"/>
                <w:numId w:val="5"/>
              </w:numPr>
              <w:rPr>
                <w:rFonts w:ascii="Cambria" w:hAnsi="Cambria"/>
                <w:lang w:val="el-GR"/>
              </w:rPr>
            </w:pPr>
            <w:r w:rsidRPr="00341745">
              <w:rPr>
                <w:rFonts w:ascii="Cambria" w:hAnsi="Cambria"/>
                <w:lang w:val="el-GR"/>
              </w:rPr>
              <w:t>Α</w:t>
            </w:r>
            <w:r>
              <w:rPr>
                <w:rFonts w:ascii="Cambria" w:hAnsi="Cambria"/>
                <w:lang w:val="el-GR"/>
              </w:rPr>
              <w:t>ξιολόγηση – α</w:t>
            </w:r>
            <w:r w:rsidRPr="00341745">
              <w:rPr>
                <w:rFonts w:ascii="Cambria" w:hAnsi="Cambria"/>
                <w:lang w:val="el-GR"/>
              </w:rPr>
              <w:t>νίχνευση</w:t>
            </w:r>
            <w:r>
              <w:rPr>
                <w:rFonts w:ascii="Cambria" w:hAnsi="Cambria"/>
                <w:lang w:val="el-GR"/>
              </w:rPr>
              <w:t xml:space="preserve"> </w:t>
            </w:r>
            <w:r w:rsidRPr="00341745">
              <w:rPr>
                <w:rFonts w:ascii="Cambria" w:hAnsi="Cambria"/>
                <w:lang w:val="el-GR"/>
              </w:rPr>
              <w:t>-</w:t>
            </w:r>
            <w:r>
              <w:rPr>
                <w:rFonts w:ascii="Cambria" w:hAnsi="Cambria"/>
                <w:lang w:val="el-GR"/>
              </w:rPr>
              <w:t xml:space="preserve"> </w:t>
            </w:r>
            <w:r w:rsidRPr="00341745">
              <w:rPr>
                <w:rFonts w:ascii="Cambria" w:hAnsi="Cambria"/>
                <w:lang w:val="el-GR"/>
              </w:rPr>
              <w:t xml:space="preserve">διάγνωση: </w:t>
            </w:r>
            <w:r>
              <w:rPr>
                <w:rFonts w:ascii="Cambria" w:hAnsi="Cambria"/>
                <w:lang w:val="el-GR"/>
              </w:rPr>
              <w:t>Προσδιορισμός εννοιών</w:t>
            </w:r>
            <w:r w:rsidRPr="00341745">
              <w:rPr>
                <w:rFonts w:ascii="Cambria" w:hAnsi="Cambria"/>
                <w:lang w:val="el-GR"/>
              </w:rPr>
              <w:t xml:space="preserve"> </w:t>
            </w:r>
          </w:p>
          <w:p w14:paraId="13678E28" w14:textId="77777777" w:rsidR="00CD73D5" w:rsidRPr="00845417" w:rsidRDefault="00CD73D5" w:rsidP="00CD73D5">
            <w:pPr>
              <w:pStyle w:val="a6"/>
              <w:numPr>
                <w:ilvl w:val="0"/>
                <w:numId w:val="5"/>
              </w:numPr>
              <w:rPr>
                <w:rFonts w:ascii="Cambria" w:hAnsi="Cambria"/>
                <w:lang w:val="el-GR"/>
              </w:rPr>
            </w:pPr>
            <w:r w:rsidRPr="00845417">
              <w:rPr>
                <w:rFonts w:ascii="Cambria" w:hAnsi="Cambria"/>
                <w:lang w:val="el-GR"/>
              </w:rPr>
              <w:t>Προσεγγίσεις στην αξιολόγηση των ΜΔ</w:t>
            </w:r>
          </w:p>
          <w:p w14:paraId="06C54DDB" w14:textId="77777777" w:rsidR="00CD73D5" w:rsidRPr="00845417" w:rsidRDefault="00CD73D5" w:rsidP="00CD73D5">
            <w:pPr>
              <w:pStyle w:val="a6"/>
              <w:numPr>
                <w:ilvl w:val="0"/>
                <w:numId w:val="5"/>
              </w:numPr>
              <w:rPr>
                <w:rFonts w:ascii="Cambria" w:hAnsi="Cambria"/>
                <w:lang w:val="el-GR"/>
              </w:rPr>
            </w:pPr>
            <w:r w:rsidRPr="00845417">
              <w:rPr>
                <w:rFonts w:ascii="Cambria" w:hAnsi="Cambria"/>
                <w:lang w:val="el-GR"/>
              </w:rPr>
              <w:t>Είδη αξιολόγησης</w:t>
            </w:r>
          </w:p>
          <w:p w14:paraId="5A487C4F" w14:textId="77777777" w:rsidR="00CD73D5" w:rsidRPr="003D181B" w:rsidRDefault="00CD73D5" w:rsidP="00CD73D5">
            <w:pPr>
              <w:pStyle w:val="a6"/>
              <w:numPr>
                <w:ilvl w:val="0"/>
                <w:numId w:val="9"/>
              </w:numPr>
              <w:rPr>
                <w:rFonts w:ascii="Cambria" w:hAnsi="Cambria"/>
                <w:lang w:val="el-GR"/>
              </w:rPr>
            </w:pPr>
            <w:r w:rsidRPr="003D181B">
              <w:rPr>
                <w:rFonts w:ascii="Cambria" w:hAnsi="Cambria"/>
                <w:lang w:val="el-GR"/>
              </w:rPr>
              <w:t>Ανάθεση εργασιών</w:t>
            </w:r>
            <w:r>
              <w:rPr>
                <w:rFonts w:ascii="Cambria" w:hAnsi="Cambria"/>
                <w:lang w:val="el-GR"/>
              </w:rPr>
              <w:t xml:space="preserve"> (</w:t>
            </w:r>
            <w:proofErr w:type="spellStart"/>
            <w:r>
              <w:rPr>
                <w:rFonts w:ascii="Cambria" w:hAnsi="Cambria"/>
                <w:lang w:val="el-GR"/>
              </w:rPr>
              <w:t>Τζιβινίκου</w:t>
            </w:r>
            <w:proofErr w:type="spellEnd"/>
            <w:r>
              <w:rPr>
                <w:rFonts w:ascii="Cambria" w:hAnsi="Cambria"/>
                <w:lang w:val="el-GR"/>
              </w:rPr>
              <w:t>)</w:t>
            </w:r>
          </w:p>
          <w:p w14:paraId="78102C72" w14:textId="6A6A5C14" w:rsidR="00CD73D5" w:rsidRPr="00453B58" w:rsidRDefault="00CD73D5" w:rsidP="00CD73D5">
            <w:pPr>
              <w:pStyle w:val="a6"/>
              <w:ind w:left="360"/>
              <w:rPr>
                <w:rFonts w:ascii="Cambria" w:hAnsi="Cambria"/>
                <w:lang w:val="el-GR"/>
              </w:rPr>
            </w:pPr>
          </w:p>
        </w:tc>
      </w:tr>
      <w:tr w:rsidR="00CD73D5" w:rsidRPr="003A4F52" w14:paraId="3AF87136" w14:textId="77777777" w:rsidTr="0088122A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4A618A" w14:textId="77777777" w:rsidR="00CD73D5" w:rsidRDefault="00CD73D5" w:rsidP="00CD73D5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l-GR"/>
              </w:rPr>
              <w:t>2</w:t>
            </w:r>
            <w:r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>
              <w:rPr>
                <w:rFonts w:ascii="Cambria" w:hAnsi="Cambria"/>
                <w:lang w:val="el-GR"/>
              </w:rPr>
              <w:t xml:space="preserve"> Ενότητα (εξάωρο)</w:t>
            </w:r>
          </w:p>
          <w:p w14:paraId="1E8CD2D6" w14:textId="0DFBAB80" w:rsidR="00CD73D5" w:rsidRPr="00ED7C95" w:rsidRDefault="00CD73D5" w:rsidP="00CD73D5">
            <w:pPr>
              <w:rPr>
                <w:rFonts w:ascii="Cambria" w:hAnsi="Cambria"/>
                <w:i/>
                <w:lang w:val="en-US"/>
              </w:rPr>
            </w:pPr>
            <w:r>
              <w:rPr>
                <w:rFonts w:ascii="Cambria" w:hAnsi="Cambria"/>
                <w:i/>
                <w:lang w:val="el-GR"/>
              </w:rPr>
              <w:t>14/10</w:t>
            </w:r>
            <w:r w:rsidRPr="00ED7C95">
              <w:rPr>
                <w:rFonts w:ascii="Cambria" w:hAnsi="Cambria"/>
                <w:i/>
                <w:lang w:val="en-US"/>
              </w:rPr>
              <w:t>/20</w:t>
            </w:r>
            <w:r>
              <w:rPr>
                <w:rFonts w:ascii="Cambria" w:hAnsi="Cambria"/>
                <w:i/>
                <w:lang w:val="el-GR"/>
              </w:rPr>
              <w:t>22</w:t>
            </w:r>
          </w:p>
          <w:p w14:paraId="1B811E35" w14:textId="7AF11BD5" w:rsidR="00CD73D5" w:rsidRPr="00092F9D" w:rsidRDefault="00CD73D5" w:rsidP="00CD73D5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i/>
                <w:lang w:val="en-US"/>
              </w:rPr>
              <w:t>1</w:t>
            </w:r>
            <w:r>
              <w:rPr>
                <w:rFonts w:ascii="Cambria" w:hAnsi="Cambria"/>
                <w:i/>
                <w:lang w:val="el-GR"/>
              </w:rPr>
              <w:t>7</w:t>
            </w:r>
            <w:r w:rsidRPr="00453B58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l-GR"/>
              </w:rPr>
              <w:t>3</w:t>
            </w:r>
            <w:r w:rsidRPr="00453B58">
              <w:rPr>
                <w:rFonts w:ascii="Cambria" w:hAnsi="Cambria"/>
                <w:i/>
                <w:lang w:val="el-GR"/>
              </w:rPr>
              <w:t>0</w:t>
            </w:r>
            <w:r w:rsidRPr="00453B58">
              <w:rPr>
                <w:rFonts w:ascii="Cambria" w:hAnsi="Cambria"/>
                <w:i/>
                <w:lang w:val="en-US"/>
              </w:rPr>
              <w:t>-</w:t>
            </w:r>
            <w:r>
              <w:rPr>
                <w:rFonts w:ascii="Cambria" w:hAnsi="Cambria"/>
                <w:i/>
                <w:lang w:val="en-US"/>
              </w:rPr>
              <w:t>2</w:t>
            </w:r>
            <w:r>
              <w:rPr>
                <w:rFonts w:ascii="Cambria" w:hAnsi="Cambria"/>
                <w:i/>
                <w:lang w:val="el-GR"/>
              </w:rPr>
              <w:t>2</w:t>
            </w:r>
            <w:r w:rsidRPr="00453B58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l-GR"/>
              </w:rPr>
              <w:t>3</w:t>
            </w:r>
            <w:r w:rsidRPr="00453B58">
              <w:rPr>
                <w:rFonts w:ascii="Cambria" w:hAnsi="Cambria"/>
                <w:i/>
                <w:lang w:val="en-US"/>
              </w:rPr>
              <w:t>0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8F27" w14:textId="1C0735A4" w:rsidR="00CD73D5" w:rsidRPr="00092F9D" w:rsidRDefault="00CD73D5" w:rsidP="00CD73D5">
            <w:pPr>
              <w:rPr>
                <w:rFonts w:ascii="Cambria" w:hAnsi="Cambria"/>
                <w:lang w:val="el-GR"/>
              </w:rPr>
            </w:pPr>
            <w:r w:rsidRPr="003900CC">
              <w:rPr>
                <w:rFonts w:ascii="Cambria" w:hAnsi="Cambria"/>
                <w:lang w:val="el-GR"/>
              </w:rPr>
              <w:t>Φίλιππος Βλάχος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5D3EB" w14:textId="77777777" w:rsidR="00CD73D5" w:rsidRDefault="00CD73D5" w:rsidP="00CD73D5">
            <w:pPr>
              <w:pStyle w:val="a6"/>
              <w:numPr>
                <w:ilvl w:val="0"/>
                <w:numId w:val="6"/>
              </w:num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Τα κριτήρια διάγνωσης των ΜΔ</w:t>
            </w:r>
          </w:p>
          <w:p w14:paraId="0B2FA375" w14:textId="77777777" w:rsidR="00CD73D5" w:rsidRDefault="00CD73D5" w:rsidP="00CD73D5">
            <w:pPr>
              <w:pStyle w:val="a6"/>
              <w:numPr>
                <w:ilvl w:val="0"/>
                <w:numId w:val="6"/>
              </w:num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Δ</w:t>
            </w:r>
            <w:r w:rsidRPr="00341745">
              <w:rPr>
                <w:rFonts w:ascii="Cambria" w:hAnsi="Cambria"/>
                <w:lang w:val="el-GR"/>
              </w:rPr>
              <w:t>ιερευνητικ</w:t>
            </w:r>
            <w:r>
              <w:rPr>
                <w:rFonts w:ascii="Cambria" w:hAnsi="Cambria"/>
                <w:lang w:val="el-GR"/>
              </w:rPr>
              <w:t>ά</w:t>
            </w:r>
            <w:r w:rsidRPr="00341745">
              <w:rPr>
                <w:rFonts w:ascii="Cambria" w:hAnsi="Cambria"/>
                <w:lang w:val="el-GR"/>
              </w:rPr>
              <w:t>-ανιχνευτικ</w:t>
            </w:r>
            <w:r>
              <w:rPr>
                <w:rFonts w:ascii="Cambria" w:hAnsi="Cambria"/>
                <w:lang w:val="el-GR"/>
              </w:rPr>
              <w:t>ά</w:t>
            </w:r>
            <w:r w:rsidRPr="00341745">
              <w:rPr>
                <w:rFonts w:ascii="Cambria" w:hAnsi="Cambria"/>
                <w:lang w:val="el-GR"/>
              </w:rPr>
              <w:t xml:space="preserve"> εργαλεί</w:t>
            </w:r>
            <w:r>
              <w:rPr>
                <w:rFonts w:ascii="Cambria" w:hAnsi="Cambria"/>
                <w:lang w:val="el-GR"/>
              </w:rPr>
              <w:t xml:space="preserve">α </w:t>
            </w:r>
            <w:r w:rsidRPr="00341745">
              <w:rPr>
                <w:rFonts w:ascii="Cambria" w:hAnsi="Cambria"/>
                <w:lang w:val="el-GR"/>
              </w:rPr>
              <w:t xml:space="preserve">των </w:t>
            </w:r>
            <w:r>
              <w:rPr>
                <w:rFonts w:ascii="Cambria" w:hAnsi="Cambria"/>
                <w:lang w:val="el-GR"/>
              </w:rPr>
              <w:t>ΜΔ</w:t>
            </w:r>
          </w:p>
          <w:p w14:paraId="72798537" w14:textId="3D9E851D" w:rsidR="00CD73D5" w:rsidRPr="00092F9D" w:rsidRDefault="00CD73D5" w:rsidP="00CD73D5">
            <w:pPr>
              <w:pStyle w:val="a6"/>
              <w:numPr>
                <w:ilvl w:val="0"/>
                <w:numId w:val="6"/>
              </w:numPr>
              <w:rPr>
                <w:rFonts w:ascii="Cambria" w:hAnsi="Cambria"/>
                <w:lang w:val="el-GR"/>
              </w:rPr>
            </w:pPr>
            <w:r w:rsidRPr="00174879">
              <w:rPr>
                <w:rFonts w:ascii="Cambria" w:hAnsi="Cambria"/>
                <w:lang w:val="el-GR"/>
              </w:rPr>
              <w:t>Ψ</w:t>
            </w:r>
            <w:r w:rsidRPr="00174879">
              <w:rPr>
                <w:rFonts w:asciiTheme="majorHAnsi" w:hAnsiTheme="majorHAnsi"/>
                <w:bCs/>
                <w:color w:val="000000"/>
                <w:lang w:val="el-GR"/>
              </w:rPr>
              <w:t>υχομετρικά εργαλεία για την εκτίμηση του νοητικού δυναμικού και των γνωστικών ικανοτήτων</w:t>
            </w:r>
          </w:p>
        </w:tc>
      </w:tr>
      <w:tr w:rsidR="00FA608E" w:rsidRPr="008437BC" w14:paraId="31D438F6" w14:textId="77777777" w:rsidTr="0088122A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1C038D" w14:textId="77777777" w:rsidR="00FA608E" w:rsidRDefault="00FA608E" w:rsidP="00FA608E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bCs/>
                <w:lang w:val="el-GR"/>
              </w:rPr>
              <w:t>3</w:t>
            </w:r>
            <w:r w:rsidRPr="00E70080">
              <w:rPr>
                <w:rFonts w:ascii="Cambria" w:hAnsi="Cambria"/>
                <w:bCs/>
                <w:vertAlign w:val="superscript"/>
                <w:lang w:val="el-GR"/>
              </w:rPr>
              <w:t>η</w:t>
            </w:r>
            <w:r>
              <w:rPr>
                <w:rFonts w:ascii="Cambria" w:hAnsi="Cambria"/>
                <w:bCs/>
                <w:lang w:val="el-GR"/>
              </w:rPr>
              <w:t xml:space="preserve"> </w:t>
            </w:r>
            <w:r>
              <w:rPr>
                <w:rFonts w:ascii="Cambria" w:hAnsi="Cambria"/>
                <w:lang w:val="el-GR"/>
              </w:rPr>
              <w:t>Ενότητα (εξάωρο)</w:t>
            </w:r>
          </w:p>
          <w:p w14:paraId="15C11762" w14:textId="28FCEE45" w:rsidR="00FA608E" w:rsidRPr="00EB790A" w:rsidRDefault="00FA608E" w:rsidP="00FA608E">
            <w:pPr>
              <w:rPr>
                <w:rFonts w:ascii="Cambria" w:hAnsi="Cambria"/>
                <w:bCs/>
                <w:i/>
                <w:lang w:val="en-US"/>
              </w:rPr>
            </w:pPr>
            <w:r>
              <w:rPr>
                <w:rFonts w:ascii="Cambria" w:hAnsi="Cambria"/>
                <w:bCs/>
                <w:i/>
                <w:lang w:val="el-GR"/>
              </w:rPr>
              <w:t>4</w:t>
            </w:r>
            <w:r w:rsidRPr="00EB790A">
              <w:rPr>
                <w:rFonts w:ascii="Cambria" w:hAnsi="Cambria"/>
                <w:bCs/>
                <w:i/>
                <w:lang w:val="en-US"/>
              </w:rPr>
              <w:t>/</w:t>
            </w:r>
            <w:r>
              <w:rPr>
                <w:rFonts w:ascii="Cambria" w:hAnsi="Cambria"/>
                <w:bCs/>
                <w:i/>
                <w:lang w:val="el-GR"/>
              </w:rPr>
              <w:t>11</w:t>
            </w:r>
            <w:r w:rsidRPr="00EB790A">
              <w:rPr>
                <w:rFonts w:ascii="Cambria" w:hAnsi="Cambria"/>
                <w:bCs/>
                <w:i/>
                <w:lang w:val="en-US"/>
              </w:rPr>
              <w:t>/20</w:t>
            </w:r>
            <w:r>
              <w:rPr>
                <w:rFonts w:ascii="Cambria" w:hAnsi="Cambria"/>
                <w:bCs/>
                <w:i/>
                <w:lang w:val="el-GR"/>
              </w:rPr>
              <w:t>22</w:t>
            </w:r>
          </w:p>
          <w:p w14:paraId="2BAAD84E" w14:textId="52F8536C" w:rsidR="00FA608E" w:rsidRPr="00092F9D" w:rsidRDefault="00FA608E" w:rsidP="00FA608E">
            <w:pPr>
              <w:rPr>
                <w:rFonts w:ascii="Cambria" w:hAnsi="Cambria"/>
                <w:bCs/>
                <w:lang w:val="el-GR"/>
              </w:rPr>
            </w:pPr>
            <w:r>
              <w:rPr>
                <w:rFonts w:ascii="Cambria" w:hAnsi="Cambria"/>
                <w:i/>
                <w:lang w:val="en-US"/>
              </w:rPr>
              <w:t>1</w:t>
            </w:r>
            <w:r>
              <w:rPr>
                <w:rFonts w:ascii="Cambria" w:hAnsi="Cambria"/>
                <w:i/>
                <w:lang w:val="el-GR"/>
              </w:rPr>
              <w:t>7</w:t>
            </w:r>
            <w:r w:rsidRPr="00453B58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l-GR"/>
              </w:rPr>
              <w:t>3</w:t>
            </w:r>
            <w:r w:rsidRPr="00453B58">
              <w:rPr>
                <w:rFonts w:ascii="Cambria" w:hAnsi="Cambria"/>
                <w:i/>
                <w:lang w:val="el-GR"/>
              </w:rPr>
              <w:t>0</w:t>
            </w:r>
            <w:r w:rsidRPr="00453B58">
              <w:rPr>
                <w:rFonts w:ascii="Cambria" w:hAnsi="Cambria"/>
                <w:i/>
                <w:lang w:val="en-US"/>
              </w:rPr>
              <w:t>-</w:t>
            </w:r>
            <w:r>
              <w:rPr>
                <w:rFonts w:ascii="Cambria" w:hAnsi="Cambria"/>
                <w:i/>
                <w:lang w:val="en-US"/>
              </w:rPr>
              <w:t>2</w:t>
            </w:r>
            <w:r>
              <w:rPr>
                <w:rFonts w:ascii="Cambria" w:hAnsi="Cambria"/>
                <w:i/>
                <w:lang w:val="el-GR"/>
              </w:rPr>
              <w:t>2</w:t>
            </w:r>
            <w:r w:rsidRPr="00453B58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l-GR"/>
              </w:rPr>
              <w:t>3</w:t>
            </w:r>
            <w:r w:rsidRPr="00453B58">
              <w:rPr>
                <w:rFonts w:ascii="Cambria" w:hAnsi="Cambria"/>
                <w:i/>
                <w:lang w:val="en-US"/>
              </w:rPr>
              <w:t>0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C5007" w14:textId="19900783" w:rsidR="00EB11EA" w:rsidRDefault="00EB11EA" w:rsidP="00FA608E">
            <w:pPr>
              <w:rPr>
                <w:rFonts w:ascii="Cambria" w:hAnsi="Cambria"/>
                <w:bCs/>
                <w:lang w:val="el-GR"/>
              </w:rPr>
            </w:pPr>
            <w:r>
              <w:rPr>
                <w:rFonts w:ascii="Cambria" w:hAnsi="Cambria"/>
                <w:bCs/>
                <w:lang w:val="el-GR"/>
              </w:rPr>
              <w:t xml:space="preserve">Σωτηρία </w:t>
            </w:r>
            <w:proofErr w:type="spellStart"/>
            <w:r>
              <w:rPr>
                <w:rFonts w:ascii="Cambria" w:hAnsi="Cambria"/>
                <w:bCs/>
                <w:lang w:val="el-GR"/>
              </w:rPr>
              <w:t>Τζιβινίκου</w:t>
            </w:r>
            <w:proofErr w:type="spellEnd"/>
          </w:p>
          <w:p w14:paraId="0E251FDB" w14:textId="5AD4BA4F" w:rsidR="00FA608E" w:rsidRDefault="00FA608E" w:rsidP="00FA608E">
            <w:pPr>
              <w:rPr>
                <w:rFonts w:ascii="Cambria" w:hAnsi="Cambria"/>
                <w:bCs/>
                <w:lang w:val="el-GR"/>
              </w:rPr>
            </w:pPr>
            <w:r>
              <w:rPr>
                <w:rFonts w:ascii="Cambria" w:hAnsi="Cambria"/>
                <w:bCs/>
                <w:lang w:val="el-GR"/>
              </w:rPr>
              <w:t xml:space="preserve">Μαρία </w:t>
            </w:r>
            <w:proofErr w:type="spellStart"/>
            <w:r>
              <w:rPr>
                <w:rFonts w:ascii="Cambria" w:hAnsi="Cambria"/>
                <w:bCs/>
                <w:lang w:val="el-GR"/>
              </w:rPr>
              <w:t>Τζουριάδου</w:t>
            </w:r>
            <w:proofErr w:type="spellEnd"/>
            <w:r>
              <w:rPr>
                <w:rFonts w:ascii="Cambria" w:hAnsi="Cambria"/>
                <w:bCs/>
                <w:lang w:val="el-GR"/>
              </w:rPr>
              <w:t xml:space="preserve"> </w:t>
            </w:r>
            <w:r w:rsidRPr="001C37C9">
              <w:rPr>
                <w:rFonts w:ascii="Cambria" w:hAnsi="Cambria"/>
                <w:bCs/>
                <w:lang w:val="el-GR"/>
              </w:rPr>
              <w:t xml:space="preserve"> </w:t>
            </w:r>
          </w:p>
          <w:p w14:paraId="5438E9AC" w14:textId="5CD3E789" w:rsidR="007A5898" w:rsidRPr="00092F9D" w:rsidRDefault="007A5898" w:rsidP="00FA608E">
            <w:pPr>
              <w:rPr>
                <w:rFonts w:ascii="Cambria" w:hAnsi="Cambria"/>
                <w:lang w:val="el-G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4F8E8" w14:textId="553E9480" w:rsidR="007A5898" w:rsidRPr="003D181B" w:rsidRDefault="00B458D2" w:rsidP="00FA608E">
            <w:pPr>
              <w:pStyle w:val="a6"/>
              <w:numPr>
                <w:ilvl w:val="0"/>
                <w:numId w:val="9"/>
              </w:numPr>
              <w:rPr>
                <w:rFonts w:ascii="Cambria" w:hAnsi="Cambria"/>
                <w:lang w:val="el-GR"/>
              </w:rPr>
            </w:pPr>
            <w:r w:rsidRPr="003D181B">
              <w:rPr>
                <w:rFonts w:ascii="Cambria" w:hAnsi="Cambria"/>
                <w:lang w:val="el-GR"/>
              </w:rPr>
              <w:t>Μοντέλα αξιολόγησης</w:t>
            </w:r>
            <w:r w:rsidR="003D181B">
              <w:rPr>
                <w:rFonts w:ascii="Cambria" w:hAnsi="Cambria"/>
                <w:lang w:val="el-GR"/>
              </w:rPr>
              <w:t xml:space="preserve"> των ΜΔ</w:t>
            </w:r>
          </w:p>
          <w:p w14:paraId="26695450" w14:textId="411E6ED3" w:rsidR="00FA608E" w:rsidRPr="007A5898" w:rsidRDefault="00FA608E" w:rsidP="00EB11EA">
            <w:pPr>
              <w:pStyle w:val="a6"/>
              <w:numPr>
                <w:ilvl w:val="0"/>
                <w:numId w:val="9"/>
              </w:numPr>
              <w:rPr>
                <w:rFonts w:ascii="Cambria" w:hAnsi="Cambria"/>
                <w:lang w:val="el-GR"/>
              </w:rPr>
            </w:pPr>
            <w:r w:rsidRPr="003D181B">
              <w:rPr>
                <w:rFonts w:ascii="Cambria" w:hAnsi="Cambria"/>
                <w:lang w:val="el-GR"/>
              </w:rPr>
              <w:t>Σταθμισμένες δοκιμασίες</w:t>
            </w:r>
            <w:r w:rsidR="00EB11EA" w:rsidRPr="003D181B">
              <w:rPr>
                <w:rFonts w:ascii="Cambria" w:hAnsi="Cambria"/>
                <w:lang w:val="el-GR"/>
              </w:rPr>
              <w:t xml:space="preserve"> και τεστ</w:t>
            </w:r>
          </w:p>
        </w:tc>
      </w:tr>
      <w:tr w:rsidR="00FA608E" w:rsidRPr="003A4F52" w14:paraId="7802EF6B" w14:textId="77777777" w:rsidTr="0088122A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99FC2D" w14:textId="77777777" w:rsidR="00FA608E" w:rsidRPr="003A526D" w:rsidRDefault="00FA608E" w:rsidP="00FA608E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4</w:t>
            </w:r>
            <w:r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>
              <w:rPr>
                <w:rFonts w:ascii="Cambria" w:hAnsi="Cambria"/>
                <w:lang w:val="el-GR"/>
              </w:rPr>
              <w:t xml:space="preserve"> Ενότητα (εξάωρο)</w:t>
            </w:r>
          </w:p>
          <w:p w14:paraId="6F6C16C6" w14:textId="6AE0BB8F" w:rsidR="00FA608E" w:rsidRPr="003A526D" w:rsidRDefault="00FA608E" w:rsidP="00FA608E">
            <w:pPr>
              <w:rPr>
                <w:rFonts w:ascii="Cambria" w:hAnsi="Cambria"/>
                <w:i/>
                <w:lang w:val="el-GR"/>
              </w:rPr>
            </w:pPr>
            <w:r>
              <w:rPr>
                <w:rFonts w:ascii="Cambria" w:hAnsi="Cambria"/>
                <w:i/>
                <w:lang w:val="el-GR"/>
              </w:rPr>
              <w:t>18/11</w:t>
            </w:r>
            <w:r>
              <w:rPr>
                <w:rFonts w:ascii="Cambria" w:hAnsi="Cambria"/>
                <w:i/>
                <w:lang w:val="en-US"/>
              </w:rPr>
              <w:t>/20</w:t>
            </w:r>
            <w:r>
              <w:rPr>
                <w:rFonts w:ascii="Cambria" w:hAnsi="Cambria"/>
                <w:i/>
                <w:lang w:val="el-GR"/>
              </w:rPr>
              <w:t>22</w:t>
            </w:r>
          </w:p>
          <w:p w14:paraId="20B28E43" w14:textId="2E991364" w:rsidR="00FA608E" w:rsidRPr="00092F9D" w:rsidRDefault="00FA608E" w:rsidP="00FA608E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i/>
                <w:lang w:val="en-US"/>
              </w:rPr>
              <w:t>1</w:t>
            </w:r>
            <w:r>
              <w:rPr>
                <w:rFonts w:ascii="Cambria" w:hAnsi="Cambria"/>
                <w:i/>
                <w:lang w:val="el-GR"/>
              </w:rPr>
              <w:t>7</w:t>
            </w:r>
            <w:r w:rsidRPr="00453B58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l-GR"/>
              </w:rPr>
              <w:t>3</w:t>
            </w:r>
            <w:r w:rsidRPr="00453B58">
              <w:rPr>
                <w:rFonts w:ascii="Cambria" w:hAnsi="Cambria"/>
                <w:i/>
                <w:lang w:val="el-GR"/>
              </w:rPr>
              <w:t>0</w:t>
            </w:r>
            <w:r w:rsidRPr="00453B58">
              <w:rPr>
                <w:rFonts w:ascii="Cambria" w:hAnsi="Cambria"/>
                <w:i/>
                <w:lang w:val="en-US"/>
              </w:rPr>
              <w:t>-</w:t>
            </w:r>
            <w:r>
              <w:rPr>
                <w:rFonts w:ascii="Cambria" w:hAnsi="Cambria"/>
                <w:i/>
                <w:lang w:val="en-US"/>
              </w:rPr>
              <w:t>2</w:t>
            </w:r>
            <w:r>
              <w:rPr>
                <w:rFonts w:ascii="Cambria" w:hAnsi="Cambria"/>
                <w:i/>
                <w:lang w:val="el-GR"/>
              </w:rPr>
              <w:t>2</w:t>
            </w:r>
            <w:r w:rsidRPr="00453B58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l-GR"/>
              </w:rPr>
              <w:t>3</w:t>
            </w:r>
            <w:r w:rsidRPr="00453B58">
              <w:rPr>
                <w:rFonts w:ascii="Cambria" w:hAnsi="Cambria"/>
                <w:i/>
                <w:lang w:val="en-US"/>
              </w:rPr>
              <w:t>0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C3C45" w14:textId="6A7FF98D" w:rsidR="00B458D2" w:rsidRDefault="00FA608E" w:rsidP="00FA608E">
            <w:pPr>
              <w:rPr>
                <w:rFonts w:ascii="Cambria" w:hAnsi="Cambria"/>
                <w:lang w:val="el-GR"/>
              </w:rPr>
            </w:pPr>
            <w:r w:rsidRPr="00845417">
              <w:rPr>
                <w:rFonts w:ascii="Cambria" w:hAnsi="Cambria"/>
                <w:lang w:val="el-GR"/>
              </w:rPr>
              <w:t xml:space="preserve">Σωτηρία Τζιβινίκου </w:t>
            </w:r>
          </w:p>
          <w:p w14:paraId="6C2491E8" w14:textId="32BFC830" w:rsidR="00B458D2" w:rsidRPr="00016A3B" w:rsidRDefault="00B458D2" w:rsidP="00FA608E">
            <w:pPr>
              <w:rPr>
                <w:rFonts w:ascii="Cambria" w:hAnsi="Cambria"/>
                <w:lang w:val="el-GR"/>
              </w:rPr>
            </w:pPr>
            <w:proofErr w:type="spellStart"/>
            <w:r>
              <w:rPr>
                <w:rFonts w:ascii="Cambria" w:hAnsi="Cambria"/>
                <w:lang w:val="el-GR"/>
              </w:rPr>
              <w:t>Μουταβελής</w:t>
            </w:r>
            <w:proofErr w:type="spellEnd"/>
            <w:r w:rsidR="00016A3B">
              <w:rPr>
                <w:rFonts w:ascii="Cambria" w:hAnsi="Cambria"/>
                <w:lang w:val="en-US"/>
              </w:rPr>
              <w:t xml:space="preserve"> </w:t>
            </w:r>
            <w:r w:rsidR="00016A3B">
              <w:rPr>
                <w:rFonts w:ascii="Cambria" w:hAnsi="Cambria"/>
                <w:lang w:val="el-GR"/>
              </w:rPr>
              <w:t>Αδριανός</w:t>
            </w:r>
          </w:p>
          <w:p w14:paraId="7D085C34" w14:textId="58CDCEB6" w:rsidR="00B458D2" w:rsidRPr="00092F9D" w:rsidRDefault="00B458D2" w:rsidP="00FA608E">
            <w:pPr>
              <w:rPr>
                <w:rFonts w:ascii="Cambria" w:hAnsi="Cambria"/>
                <w:lang w:val="el-G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D8A80" w14:textId="0C654744" w:rsidR="00FA608E" w:rsidRPr="000D7AD7" w:rsidRDefault="00FA608E" w:rsidP="00FA608E">
            <w:pPr>
              <w:pStyle w:val="a6"/>
              <w:numPr>
                <w:ilvl w:val="0"/>
                <w:numId w:val="8"/>
              </w:numPr>
              <w:rPr>
                <w:rFonts w:ascii="Cambria" w:hAnsi="Cambria"/>
                <w:lang w:val="el-GR"/>
              </w:rPr>
            </w:pPr>
            <w:r w:rsidRPr="000D7AD7">
              <w:rPr>
                <w:rFonts w:ascii="Cambria" w:hAnsi="Cambria"/>
                <w:lang w:val="el-GR"/>
              </w:rPr>
              <w:t>Νομοθετικό πλαίσιο σχετικά με την αξιολόγηση και διάγνωση των ΜΔ (</w:t>
            </w:r>
            <w:r>
              <w:rPr>
                <w:rFonts w:ascii="Cambria" w:hAnsi="Cambria"/>
                <w:lang w:val="el-GR"/>
              </w:rPr>
              <w:t>ΚΕΔΑΣΥ</w:t>
            </w:r>
            <w:r w:rsidRPr="000D7AD7">
              <w:rPr>
                <w:rFonts w:ascii="Cambria" w:hAnsi="Cambria"/>
                <w:lang w:val="el-GR"/>
              </w:rPr>
              <w:t>)</w:t>
            </w:r>
          </w:p>
          <w:p w14:paraId="70CD6B36" w14:textId="6EE4B450" w:rsidR="00FA608E" w:rsidRPr="000D7AD7" w:rsidRDefault="00B458D2" w:rsidP="00FA608E">
            <w:pPr>
              <w:pStyle w:val="a6"/>
              <w:numPr>
                <w:ilvl w:val="0"/>
                <w:numId w:val="8"/>
              </w:numPr>
              <w:rPr>
                <w:rFonts w:asciiTheme="majorHAnsi" w:hAnsiTheme="majorHAnsi"/>
                <w:bCs/>
                <w:color w:val="000000"/>
                <w:lang w:val="el-GR"/>
              </w:rPr>
            </w:pPr>
            <w:r>
              <w:rPr>
                <w:rFonts w:asciiTheme="majorHAnsi" w:hAnsiTheme="majorHAnsi"/>
                <w:bCs/>
                <w:color w:val="000000"/>
                <w:lang w:val="el-GR"/>
              </w:rPr>
              <w:t>Η αξιολόγηση στο πλαίσιο του ΕΠΕ</w:t>
            </w:r>
          </w:p>
          <w:p w14:paraId="4B64E06F" w14:textId="5E92C455" w:rsidR="00FA608E" w:rsidRPr="00D27B28" w:rsidRDefault="00FA608E" w:rsidP="00B458D2">
            <w:pPr>
              <w:pStyle w:val="a6"/>
              <w:ind w:left="360"/>
              <w:rPr>
                <w:rFonts w:ascii="Cambria" w:hAnsi="Cambria"/>
                <w:lang w:val="el-GR"/>
              </w:rPr>
            </w:pPr>
          </w:p>
        </w:tc>
      </w:tr>
      <w:tr w:rsidR="00FA608E" w:rsidRPr="003A4F52" w14:paraId="0CD8AF67" w14:textId="77777777" w:rsidTr="0088122A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A7C7B2" w14:textId="77777777" w:rsidR="00FA608E" w:rsidRDefault="00FA608E" w:rsidP="00FA608E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l-GR"/>
              </w:rPr>
              <w:t>5</w:t>
            </w:r>
            <w:r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>
              <w:rPr>
                <w:rFonts w:ascii="Cambria" w:hAnsi="Cambria"/>
                <w:lang w:val="el-GR"/>
              </w:rPr>
              <w:t xml:space="preserve"> Ενότητα (εξάωρο)</w:t>
            </w:r>
          </w:p>
          <w:p w14:paraId="76A4B9D3" w14:textId="142ADEB0" w:rsidR="00FA608E" w:rsidRPr="00ED7C95" w:rsidRDefault="00FA608E" w:rsidP="00FA608E">
            <w:pPr>
              <w:rPr>
                <w:rFonts w:ascii="Cambria" w:hAnsi="Cambria"/>
                <w:i/>
                <w:lang w:val="el-GR"/>
              </w:rPr>
            </w:pPr>
            <w:r>
              <w:rPr>
                <w:rFonts w:ascii="Cambria" w:hAnsi="Cambria"/>
                <w:i/>
                <w:lang w:val="el-GR"/>
              </w:rPr>
              <w:t>2/12</w:t>
            </w:r>
            <w:r w:rsidRPr="00ED7C95">
              <w:rPr>
                <w:rFonts w:ascii="Cambria" w:hAnsi="Cambria"/>
                <w:i/>
                <w:lang w:val="el-GR"/>
              </w:rPr>
              <w:t>/20</w:t>
            </w:r>
            <w:r>
              <w:rPr>
                <w:rFonts w:ascii="Cambria" w:hAnsi="Cambria"/>
                <w:i/>
                <w:lang w:val="el-GR"/>
              </w:rPr>
              <w:t>22</w:t>
            </w:r>
          </w:p>
          <w:p w14:paraId="2879BC67" w14:textId="58F1F169" w:rsidR="00FA608E" w:rsidRPr="00092F9D" w:rsidRDefault="00FA608E" w:rsidP="00FA608E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i/>
                <w:lang w:val="en-US"/>
              </w:rPr>
              <w:t>1</w:t>
            </w:r>
            <w:r>
              <w:rPr>
                <w:rFonts w:ascii="Cambria" w:hAnsi="Cambria"/>
                <w:i/>
                <w:lang w:val="el-GR"/>
              </w:rPr>
              <w:t>7</w:t>
            </w:r>
            <w:r w:rsidRPr="00453B58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l-GR"/>
              </w:rPr>
              <w:t>3</w:t>
            </w:r>
            <w:r w:rsidRPr="00453B58">
              <w:rPr>
                <w:rFonts w:ascii="Cambria" w:hAnsi="Cambria"/>
                <w:i/>
                <w:lang w:val="el-GR"/>
              </w:rPr>
              <w:t>0</w:t>
            </w:r>
            <w:r w:rsidRPr="00453B58">
              <w:rPr>
                <w:rFonts w:ascii="Cambria" w:hAnsi="Cambria"/>
                <w:i/>
                <w:lang w:val="en-US"/>
              </w:rPr>
              <w:t>-</w:t>
            </w:r>
            <w:r>
              <w:rPr>
                <w:rFonts w:ascii="Cambria" w:hAnsi="Cambria"/>
                <w:i/>
                <w:lang w:val="en-US"/>
              </w:rPr>
              <w:t>2</w:t>
            </w:r>
            <w:r>
              <w:rPr>
                <w:rFonts w:ascii="Cambria" w:hAnsi="Cambria"/>
                <w:i/>
                <w:lang w:val="el-GR"/>
              </w:rPr>
              <w:t>2</w:t>
            </w:r>
            <w:r w:rsidRPr="00453B58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l-GR"/>
              </w:rPr>
              <w:t>3</w:t>
            </w:r>
            <w:r w:rsidRPr="00453B58">
              <w:rPr>
                <w:rFonts w:ascii="Cambria" w:hAnsi="Cambria"/>
                <w:i/>
                <w:lang w:val="en-US"/>
              </w:rPr>
              <w:t>0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92DC" w14:textId="0D0B0D34" w:rsidR="00FA608E" w:rsidRPr="00092F9D" w:rsidRDefault="00FA608E" w:rsidP="00FA608E">
            <w:pPr>
              <w:rPr>
                <w:rFonts w:ascii="Cambria" w:hAnsi="Cambria"/>
                <w:lang w:val="el-GR"/>
              </w:rPr>
            </w:pPr>
            <w:r w:rsidRPr="00845417">
              <w:rPr>
                <w:rFonts w:ascii="Cambria" w:hAnsi="Cambria"/>
                <w:lang w:val="el-GR"/>
              </w:rPr>
              <w:t xml:space="preserve">Σωτηρία </w:t>
            </w:r>
            <w:proofErr w:type="spellStart"/>
            <w:r w:rsidRPr="00845417">
              <w:rPr>
                <w:rFonts w:ascii="Cambria" w:hAnsi="Cambria"/>
                <w:lang w:val="el-GR"/>
              </w:rPr>
              <w:t>Τζιβινίκου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CD6A" w14:textId="1D4C6DDF" w:rsidR="00B458D2" w:rsidRPr="00B458D2" w:rsidRDefault="00B458D2" w:rsidP="00B458D2">
            <w:pPr>
              <w:pStyle w:val="a6"/>
              <w:numPr>
                <w:ilvl w:val="0"/>
                <w:numId w:val="7"/>
              </w:numPr>
              <w:rPr>
                <w:rFonts w:asciiTheme="majorHAnsi" w:hAnsiTheme="majorHAnsi"/>
                <w:bCs/>
                <w:color w:val="000000"/>
                <w:lang w:val="el-GR"/>
              </w:rPr>
            </w:pPr>
            <w:r w:rsidRPr="000D7AD7">
              <w:rPr>
                <w:rFonts w:asciiTheme="majorHAnsi" w:hAnsiTheme="majorHAnsi"/>
                <w:bCs/>
                <w:color w:val="000000"/>
                <w:lang w:val="el-GR"/>
              </w:rPr>
              <w:t>Πρώιμη ανίχνευση και έγκαιρη παρέμβαση για παιδιά σε επικινδυνότητα ΜΔ</w:t>
            </w:r>
          </w:p>
          <w:p w14:paraId="72392808" w14:textId="0B34EE65" w:rsidR="00FA608E" w:rsidRPr="00B458D2" w:rsidRDefault="00FA608E" w:rsidP="00B458D2">
            <w:pPr>
              <w:pStyle w:val="a6"/>
              <w:numPr>
                <w:ilvl w:val="0"/>
                <w:numId w:val="7"/>
              </w:numPr>
              <w:rPr>
                <w:rFonts w:ascii="Cambria" w:hAnsi="Cambria"/>
                <w:lang w:val="el-GR"/>
              </w:rPr>
            </w:pPr>
            <w:r w:rsidRPr="00845417">
              <w:rPr>
                <w:rFonts w:ascii="Cambria" w:hAnsi="Cambria"/>
                <w:lang w:val="el-GR"/>
              </w:rPr>
              <w:t xml:space="preserve">Εκπαιδευτική αξιολόγηση: Άτυπες δοκιμασίες για την </w:t>
            </w:r>
            <w:r w:rsidRPr="009D7974">
              <w:rPr>
                <w:rFonts w:ascii="Cambria" w:hAnsi="Cambria"/>
                <w:lang w:val="el-GR"/>
              </w:rPr>
              <w:t xml:space="preserve">αξιολόγηση </w:t>
            </w:r>
            <w:r>
              <w:rPr>
                <w:rFonts w:ascii="Cambria" w:hAnsi="Cambria"/>
                <w:lang w:val="el-GR"/>
              </w:rPr>
              <w:t>της ανάγνωσης</w:t>
            </w:r>
            <w:r w:rsidR="00B458D2">
              <w:rPr>
                <w:rFonts w:ascii="Cambria" w:hAnsi="Cambria"/>
                <w:lang w:val="el-GR"/>
              </w:rPr>
              <w:t xml:space="preserve">, της </w:t>
            </w:r>
            <w:r>
              <w:rPr>
                <w:rFonts w:ascii="Cambria" w:hAnsi="Cambria"/>
                <w:lang w:val="el-GR"/>
              </w:rPr>
              <w:t>γραφής</w:t>
            </w:r>
            <w:r w:rsidR="00B458D2">
              <w:rPr>
                <w:rFonts w:ascii="Cambria" w:hAnsi="Cambria"/>
                <w:lang w:val="el-GR"/>
              </w:rPr>
              <w:t xml:space="preserve"> και των μαθηματικών</w:t>
            </w:r>
          </w:p>
          <w:p w14:paraId="03D13B32" w14:textId="77777777" w:rsidR="00FA608E" w:rsidRPr="00845417" w:rsidRDefault="00FA608E" w:rsidP="00FA608E">
            <w:pPr>
              <w:pStyle w:val="a6"/>
              <w:ind w:left="360"/>
              <w:rPr>
                <w:rFonts w:ascii="Cambria" w:hAnsi="Cambria"/>
                <w:lang w:val="el-GR"/>
              </w:rPr>
            </w:pPr>
          </w:p>
        </w:tc>
      </w:tr>
      <w:tr w:rsidR="00FA608E" w:rsidRPr="008437BC" w14:paraId="30C837F9" w14:textId="77777777" w:rsidTr="0088122A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CDCBC5" w14:textId="77777777" w:rsidR="00FA608E" w:rsidRPr="00384F3D" w:rsidRDefault="00FA608E" w:rsidP="00FA608E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6</w:t>
            </w:r>
            <w:r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>
              <w:rPr>
                <w:rFonts w:ascii="Cambria" w:hAnsi="Cambria"/>
                <w:lang w:val="el-GR"/>
              </w:rPr>
              <w:t xml:space="preserve"> Ενότητα (εξάωρο)</w:t>
            </w:r>
          </w:p>
          <w:p w14:paraId="450F3E1A" w14:textId="77777777" w:rsidR="00FA608E" w:rsidRPr="00384F3D" w:rsidRDefault="00FA608E" w:rsidP="00FA608E">
            <w:pPr>
              <w:rPr>
                <w:rFonts w:ascii="Cambria" w:hAnsi="Cambria"/>
                <w:lang w:val="el-GR"/>
              </w:rPr>
            </w:pPr>
          </w:p>
          <w:p w14:paraId="74CE36E5" w14:textId="1658C5ED" w:rsidR="00FA608E" w:rsidRPr="00384F3D" w:rsidRDefault="00FA608E" w:rsidP="00FA608E">
            <w:pPr>
              <w:rPr>
                <w:rFonts w:ascii="Cambria" w:hAnsi="Cambria"/>
                <w:i/>
                <w:lang w:val="el-GR"/>
              </w:rPr>
            </w:pPr>
            <w:r>
              <w:rPr>
                <w:rFonts w:ascii="Cambria" w:hAnsi="Cambria"/>
                <w:i/>
                <w:lang w:val="el-GR"/>
              </w:rPr>
              <w:t>16/12</w:t>
            </w:r>
            <w:r w:rsidRPr="00384F3D">
              <w:rPr>
                <w:rFonts w:ascii="Cambria" w:hAnsi="Cambria"/>
                <w:i/>
                <w:lang w:val="el-GR"/>
              </w:rPr>
              <w:t>/20</w:t>
            </w:r>
            <w:r>
              <w:rPr>
                <w:rFonts w:ascii="Cambria" w:hAnsi="Cambria"/>
                <w:i/>
                <w:lang w:val="el-GR"/>
              </w:rPr>
              <w:t>2</w:t>
            </w:r>
            <w:r w:rsidR="00EB11EA">
              <w:rPr>
                <w:rFonts w:ascii="Cambria" w:hAnsi="Cambria"/>
                <w:i/>
                <w:lang w:val="el-GR"/>
              </w:rPr>
              <w:t>2</w:t>
            </w:r>
          </w:p>
          <w:p w14:paraId="261CEC06" w14:textId="758A9B3E" w:rsidR="00FA608E" w:rsidRPr="00092F9D" w:rsidRDefault="00FA608E" w:rsidP="00FA608E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i/>
                <w:lang w:val="en-US"/>
              </w:rPr>
              <w:t>1</w:t>
            </w:r>
            <w:r>
              <w:rPr>
                <w:rFonts w:ascii="Cambria" w:hAnsi="Cambria"/>
                <w:i/>
                <w:lang w:val="el-GR"/>
              </w:rPr>
              <w:t>7</w:t>
            </w:r>
            <w:r w:rsidRPr="00453B58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l-GR"/>
              </w:rPr>
              <w:t>3</w:t>
            </w:r>
            <w:r w:rsidRPr="00453B58">
              <w:rPr>
                <w:rFonts w:ascii="Cambria" w:hAnsi="Cambria"/>
                <w:i/>
                <w:lang w:val="el-GR"/>
              </w:rPr>
              <w:t>0</w:t>
            </w:r>
            <w:r w:rsidRPr="00453B58">
              <w:rPr>
                <w:rFonts w:ascii="Cambria" w:hAnsi="Cambria"/>
                <w:i/>
                <w:lang w:val="en-US"/>
              </w:rPr>
              <w:t>-</w:t>
            </w:r>
            <w:r>
              <w:rPr>
                <w:rFonts w:ascii="Cambria" w:hAnsi="Cambria"/>
                <w:i/>
                <w:lang w:val="en-US"/>
              </w:rPr>
              <w:t>2</w:t>
            </w:r>
            <w:r>
              <w:rPr>
                <w:rFonts w:ascii="Cambria" w:hAnsi="Cambria"/>
                <w:i/>
                <w:lang w:val="el-GR"/>
              </w:rPr>
              <w:t>2</w:t>
            </w:r>
            <w:r w:rsidRPr="00453B58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l-GR"/>
              </w:rPr>
              <w:t>3</w:t>
            </w:r>
            <w:r w:rsidRPr="00453B58">
              <w:rPr>
                <w:rFonts w:ascii="Cambria" w:hAnsi="Cambria"/>
                <w:i/>
                <w:lang w:val="en-US"/>
              </w:rPr>
              <w:t>0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76D55" w14:textId="69BD182F" w:rsidR="00FA608E" w:rsidRPr="00092F9D" w:rsidRDefault="00FA608E" w:rsidP="00FA608E">
            <w:pPr>
              <w:rPr>
                <w:rFonts w:ascii="Cambria" w:hAnsi="Cambria"/>
                <w:lang w:val="el-GR"/>
              </w:rPr>
            </w:pPr>
            <w:r w:rsidRPr="00845417">
              <w:rPr>
                <w:rFonts w:ascii="Cambria" w:hAnsi="Cambria"/>
                <w:lang w:val="el-GR"/>
              </w:rPr>
              <w:t xml:space="preserve">Σωτηρία </w:t>
            </w:r>
            <w:proofErr w:type="spellStart"/>
            <w:r w:rsidRPr="00845417">
              <w:rPr>
                <w:rFonts w:ascii="Cambria" w:hAnsi="Cambria"/>
                <w:lang w:val="el-GR"/>
              </w:rPr>
              <w:t>Τζιβινίκου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1AD76" w14:textId="2071AEC4" w:rsidR="00FA608E" w:rsidRPr="00453B58" w:rsidRDefault="00FA608E" w:rsidP="00FA608E">
            <w:pPr>
              <w:pStyle w:val="a6"/>
              <w:numPr>
                <w:ilvl w:val="0"/>
                <w:numId w:val="12"/>
              </w:numPr>
              <w:rPr>
                <w:rFonts w:ascii="Cambria" w:hAnsi="Cambria"/>
                <w:lang w:val="el-GR"/>
              </w:rPr>
            </w:pPr>
            <w:r w:rsidRPr="00393BAD">
              <w:rPr>
                <w:rFonts w:ascii="Cambria" w:hAnsi="Cambria"/>
                <w:lang w:val="el-GR"/>
              </w:rPr>
              <w:t>Παρουσιάσεις εργασιών - Συζήτηση.</w:t>
            </w:r>
          </w:p>
        </w:tc>
      </w:tr>
    </w:tbl>
    <w:p w14:paraId="0C181677" w14:textId="77777777"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13227FE4" w14:textId="77777777" w:rsidR="0007080F" w:rsidRDefault="0007080F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2D910B32" w14:textId="66ADD23D" w:rsidR="00FA0CA3" w:rsidRDefault="00FA0CA3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35675064" w14:textId="5783EB30" w:rsidR="00EB11EA" w:rsidRDefault="00EB11EA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7AE268A0" w14:textId="53E5D37D" w:rsidR="00EB11EA" w:rsidRDefault="00EB11EA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32EF361B" w14:textId="1DFB7F87" w:rsidR="0098297D" w:rsidRDefault="0098297D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54583017" w14:textId="5639B839" w:rsidR="0098297D" w:rsidRDefault="0098297D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7F5D42B0" w14:textId="37D44DED" w:rsidR="0098297D" w:rsidRDefault="0098297D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66BE5DD4" w14:textId="30227AF6" w:rsidR="0098297D" w:rsidRDefault="0098297D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35D40D41" w14:textId="230D40F2" w:rsidR="0098297D" w:rsidRDefault="0098297D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4E813E95" w14:textId="4F4ABC96" w:rsidR="0098297D" w:rsidRDefault="0098297D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013193E6" w14:textId="66038404" w:rsidR="0098297D" w:rsidRDefault="0098297D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2FEC86C4" w14:textId="77777777" w:rsidR="0098297D" w:rsidRDefault="0098297D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432439F5" w14:textId="77777777" w:rsidR="003D181B" w:rsidRDefault="003D181B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30674DF0" w14:textId="77777777" w:rsidR="00FA0CA3" w:rsidRDefault="00FA0CA3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0625C2B0" w14:textId="77777777" w:rsidR="0007080F" w:rsidRPr="00AA31FA" w:rsidRDefault="00A07BBC" w:rsidP="00D73745">
      <w:pPr>
        <w:jc w:val="both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>Ε. Μέθοδοι</w:t>
      </w:r>
      <w:r w:rsidR="0098301E">
        <w:rPr>
          <w:rFonts w:ascii="Cambria" w:hAnsi="Cambria"/>
          <w:b/>
          <w:bCs/>
          <w:lang w:val="el-GR"/>
        </w:rPr>
        <w:t xml:space="preserve"> Διδασκαλίας</w:t>
      </w:r>
    </w:p>
    <w:p w14:paraId="71AA8CE3" w14:textId="77777777" w:rsidR="00156E69" w:rsidRPr="00AA31FA" w:rsidRDefault="00156E69" w:rsidP="00D73745">
      <w:pPr>
        <w:jc w:val="both"/>
        <w:rPr>
          <w:rFonts w:ascii="Cambria" w:hAnsi="Cambria"/>
          <w:b/>
          <w:bCs/>
          <w:lang w:val="el-GR"/>
        </w:rPr>
      </w:pPr>
    </w:p>
    <w:p w14:paraId="36EBCE16" w14:textId="77777777" w:rsidR="0098301E" w:rsidRPr="00156E69" w:rsidRDefault="00156E69" w:rsidP="00D73745">
      <w:pPr>
        <w:rPr>
          <w:rFonts w:ascii="Cambria" w:hAnsi="Cambria"/>
          <w:bCs/>
          <w:lang w:val="el-GR"/>
        </w:rPr>
      </w:pPr>
      <w:r w:rsidRPr="00156E69">
        <w:rPr>
          <w:rFonts w:ascii="Cambria" w:hAnsi="Cambria"/>
          <w:bCs/>
          <w:lang w:val="el-GR"/>
        </w:rPr>
        <w:t>Διαλέξεις, συζήτηση</w:t>
      </w:r>
      <w:r w:rsidR="00A07BBC">
        <w:rPr>
          <w:rFonts w:ascii="Cambria" w:hAnsi="Cambria"/>
          <w:bCs/>
          <w:lang w:val="el-GR"/>
        </w:rPr>
        <w:t xml:space="preserve">, ομάδες και </w:t>
      </w:r>
      <w:proofErr w:type="spellStart"/>
      <w:r w:rsidR="00A07BBC">
        <w:rPr>
          <w:rFonts w:ascii="Cambria" w:hAnsi="Cambria"/>
          <w:bCs/>
          <w:lang w:val="el-GR"/>
        </w:rPr>
        <w:t>ομαδοσυνεργατική</w:t>
      </w:r>
      <w:proofErr w:type="spellEnd"/>
      <w:r w:rsidR="00A07BBC">
        <w:rPr>
          <w:rFonts w:ascii="Cambria" w:hAnsi="Cambria"/>
          <w:bCs/>
          <w:lang w:val="el-GR"/>
        </w:rPr>
        <w:t xml:space="preserve"> διδασκαλία</w:t>
      </w:r>
    </w:p>
    <w:p w14:paraId="0F4DF1F2" w14:textId="77777777" w:rsidR="0098301E" w:rsidRDefault="0098301E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3C477D1F" w14:textId="77777777" w:rsidR="0098301E" w:rsidRDefault="0098301E" w:rsidP="00D73745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1D97EE8C" w14:textId="77777777" w:rsidR="0098301E" w:rsidRPr="00092F9D" w:rsidRDefault="0098301E" w:rsidP="00D73745">
      <w:pPr>
        <w:jc w:val="both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>Στ. Τρόπος και Κριτήρια Αξιολόγησης</w:t>
      </w:r>
    </w:p>
    <w:p w14:paraId="68A733FE" w14:textId="77777777" w:rsidR="0054284A" w:rsidRPr="00092F9D" w:rsidRDefault="0054284A" w:rsidP="00D73745">
      <w:pPr>
        <w:tabs>
          <w:tab w:val="left" w:pos="360"/>
        </w:tabs>
        <w:autoSpaceDE w:val="0"/>
        <w:autoSpaceDN w:val="0"/>
        <w:jc w:val="both"/>
        <w:rPr>
          <w:rFonts w:ascii="Cambria" w:hAnsi="Cambria"/>
          <w:lang w:val="el-GR"/>
        </w:rPr>
      </w:pPr>
    </w:p>
    <w:p w14:paraId="71828DE2" w14:textId="1EB75BF4" w:rsidR="0054284A" w:rsidRPr="00771011" w:rsidRDefault="003900CC" w:rsidP="00D73745">
      <w:pPr>
        <w:tabs>
          <w:tab w:val="left" w:pos="360"/>
        </w:tabs>
        <w:jc w:val="both"/>
        <w:rPr>
          <w:rFonts w:ascii="Cambria" w:hAnsi="Cambria"/>
          <w:lang w:val="el-GR"/>
        </w:rPr>
      </w:pPr>
      <w:r w:rsidRPr="003900CC">
        <w:rPr>
          <w:rFonts w:ascii="Cambria" w:hAnsi="Cambria"/>
          <w:lang w:val="el-GR"/>
        </w:rPr>
        <w:t xml:space="preserve">Η αξιολόγηση των φοιτητών θα γίνει με </w:t>
      </w:r>
      <w:r w:rsidR="00B04822">
        <w:rPr>
          <w:rFonts w:ascii="Cambria" w:hAnsi="Cambria"/>
          <w:u w:val="single"/>
          <w:lang w:val="el-GR"/>
        </w:rPr>
        <w:t>εργασία</w:t>
      </w:r>
      <w:r w:rsidR="00895DCC">
        <w:rPr>
          <w:rFonts w:ascii="Cambria" w:hAnsi="Cambria"/>
          <w:u w:val="single"/>
          <w:lang w:val="el-GR"/>
        </w:rPr>
        <w:t xml:space="preserve"> </w:t>
      </w:r>
      <w:r w:rsidR="00895DCC" w:rsidRPr="00771011">
        <w:rPr>
          <w:rFonts w:ascii="Cambria" w:hAnsi="Cambria"/>
          <w:lang w:val="el-GR"/>
        </w:rPr>
        <w:t xml:space="preserve">(με την ευθύνη των συντονιστών του μαθήματος, Βλάχου, Φ. και </w:t>
      </w:r>
      <w:proofErr w:type="spellStart"/>
      <w:r w:rsidR="00895DCC" w:rsidRPr="00771011">
        <w:rPr>
          <w:rFonts w:ascii="Cambria" w:hAnsi="Cambria"/>
          <w:lang w:val="el-GR"/>
        </w:rPr>
        <w:t>Τζιβινίκου</w:t>
      </w:r>
      <w:proofErr w:type="spellEnd"/>
      <w:r w:rsidR="00895DCC" w:rsidRPr="00771011">
        <w:rPr>
          <w:rFonts w:ascii="Cambria" w:hAnsi="Cambria"/>
          <w:lang w:val="el-GR"/>
        </w:rPr>
        <w:t xml:space="preserve"> Σ.)</w:t>
      </w:r>
      <w:r w:rsidR="00B04822">
        <w:rPr>
          <w:rFonts w:ascii="Cambria" w:hAnsi="Cambria"/>
          <w:lang w:val="el-GR"/>
        </w:rPr>
        <w:t>.</w:t>
      </w:r>
    </w:p>
    <w:p w14:paraId="388A058C" w14:textId="77777777" w:rsidR="0098301E" w:rsidRDefault="0098301E" w:rsidP="00D73745">
      <w:pPr>
        <w:tabs>
          <w:tab w:val="left" w:pos="360"/>
        </w:tabs>
        <w:ind w:firstLine="720"/>
        <w:jc w:val="both"/>
        <w:rPr>
          <w:rFonts w:ascii="Cambria" w:hAnsi="Cambria"/>
          <w:lang w:val="el-GR"/>
        </w:rPr>
      </w:pPr>
    </w:p>
    <w:p w14:paraId="22039BCF" w14:textId="77777777" w:rsidR="0054284A" w:rsidRDefault="0054284A" w:rsidP="00D73745">
      <w:pPr>
        <w:tabs>
          <w:tab w:val="left" w:pos="360"/>
        </w:tabs>
        <w:ind w:firstLine="720"/>
        <w:jc w:val="both"/>
        <w:rPr>
          <w:rFonts w:ascii="Cambria" w:hAnsi="Cambria"/>
          <w:lang w:val="el-GR"/>
        </w:rPr>
      </w:pPr>
    </w:p>
    <w:p w14:paraId="7F7D26C4" w14:textId="77777777" w:rsidR="00AC2522" w:rsidRDefault="0098301E" w:rsidP="00D73745">
      <w:pPr>
        <w:tabs>
          <w:tab w:val="left" w:pos="360"/>
        </w:tabs>
        <w:jc w:val="both"/>
        <w:rPr>
          <w:rFonts w:ascii="Cambria" w:hAnsi="Cambria"/>
          <w:b/>
          <w:lang w:val="el-GR"/>
        </w:rPr>
      </w:pPr>
      <w:r>
        <w:rPr>
          <w:rFonts w:ascii="Cambria" w:hAnsi="Cambria"/>
          <w:b/>
          <w:lang w:val="el-GR"/>
        </w:rPr>
        <w:t xml:space="preserve">Ζ. </w:t>
      </w:r>
      <w:r w:rsidRPr="0098301E">
        <w:rPr>
          <w:rFonts w:ascii="Cambria" w:hAnsi="Cambria"/>
          <w:b/>
          <w:lang w:val="el-GR"/>
        </w:rPr>
        <w:t>Προτεινόμενη Βιβλιογραφία/Αρθρογραφία</w:t>
      </w:r>
    </w:p>
    <w:p w14:paraId="7F4533D9" w14:textId="77777777" w:rsidR="009D7974" w:rsidRDefault="009D7974" w:rsidP="00D73745">
      <w:pPr>
        <w:tabs>
          <w:tab w:val="left" w:pos="360"/>
        </w:tabs>
        <w:jc w:val="both"/>
        <w:rPr>
          <w:rFonts w:ascii="Cambria" w:hAnsi="Cambria"/>
          <w:b/>
          <w:lang w:val="el-GR"/>
        </w:rPr>
      </w:pPr>
    </w:p>
    <w:p w14:paraId="45608DE1" w14:textId="5AD295FF" w:rsidR="005D4E60" w:rsidRPr="005D4E60" w:rsidRDefault="009D7974" w:rsidP="005D4E60">
      <w:pPr>
        <w:tabs>
          <w:tab w:val="left" w:pos="2055"/>
        </w:tabs>
        <w:ind w:hanging="426"/>
        <w:jc w:val="both"/>
        <w:rPr>
          <w:rFonts w:ascii="Cambria" w:hAnsi="Cambria"/>
          <w:b/>
          <w:lang w:val="el-GR"/>
        </w:rPr>
      </w:pPr>
      <w:r>
        <w:rPr>
          <w:rFonts w:ascii="Cambria" w:hAnsi="Cambria"/>
          <w:b/>
          <w:lang w:val="el-GR"/>
        </w:rPr>
        <w:tab/>
      </w:r>
    </w:p>
    <w:p w14:paraId="25CA74DC" w14:textId="77777777" w:rsidR="00CD73D5" w:rsidRPr="00895DCC" w:rsidRDefault="00CD73D5" w:rsidP="00CD73D5">
      <w:pPr>
        <w:spacing w:before="120" w:after="120"/>
        <w:ind w:left="720" w:hanging="720"/>
        <w:jc w:val="both"/>
        <w:rPr>
          <w:color w:val="333399"/>
          <w:lang w:val="el-GR"/>
        </w:rPr>
      </w:pPr>
      <w:r w:rsidRPr="00895DCC">
        <w:rPr>
          <w:lang w:val="el-GR"/>
        </w:rPr>
        <w:t>Β</w:t>
      </w:r>
      <w:r w:rsidRPr="00895DCC">
        <w:rPr>
          <w:color w:val="000000"/>
          <w:lang w:val="el-GR"/>
        </w:rPr>
        <w:t xml:space="preserve">λάχος, Φ. (2008). </w:t>
      </w:r>
      <w:proofErr w:type="spellStart"/>
      <w:r w:rsidRPr="00895DCC">
        <w:rPr>
          <w:lang w:val="el-GR"/>
        </w:rPr>
        <w:t>Προκλητά</w:t>
      </w:r>
      <w:proofErr w:type="spellEnd"/>
      <w:r w:rsidRPr="00895DCC">
        <w:rPr>
          <w:lang w:val="el-GR"/>
        </w:rPr>
        <w:t xml:space="preserve"> δυναμικά στη βρεφική και νηπιακή ηλικία: Η συμβολή τους στην ανίχνευση της αναπτυξιακής δυσλεξίας.  </w:t>
      </w:r>
      <w:r w:rsidRPr="00895DCC">
        <w:rPr>
          <w:i/>
          <w:lang w:val="el-GR"/>
        </w:rPr>
        <w:t xml:space="preserve">Εγκέφαλος, </w:t>
      </w:r>
      <w:r w:rsidRPr="00895DCC">
        <w:rPr>
          <w:lang w:val="el-GR"/>
        </w:rPr>
        <w:t xml:space="preserve">45, 160-166. </w:t>
      </w:r>
      <w:r w:rsidRPr="00895DCC">
        <w:rPr>
          <w:bCs/>
          <w:color w:val="000000"/>
          <w:lang w:val="el-GR"/>
        </w:rPr>
        <w:t xml:space="preserve"> </w:t>
      </w:r>
    </w:p>
    <w:p w14:paraId="62F1F48F" w14:textId="77777777" w:rsidR="00CD73D5" w:rsidRPr="00895DCC" w:rsidRDefault="00CD73D5" w:rsidP="00CD73D5">
      <w:pPr>
        <w:spacing w:before="120" w:after="120"/>
        <w:ind w:left="720" w:hanging="720"/>
        <w:jc w:val="both"/>
        <w:rPr>
          <w:color w:val="333399"/>
          <w:lang w:val="el-GR"/>
        </w:rPr>
      </w:pPr>
      <w:r w:rsidRPr="00895DCC">
        <w:rPr>
          <w:rFonts w:eastAsia="Calibri"/>
          <w:lang w:val="el-GR" w:eastAsia="en-US"/>
        </w:rPr>
        <w:t>Β</w:t>
      </w:r>
      <w:r w:rsidRPr="00895DCC">
        <w:rPr>
          <w:rFonts w:eastAsia="Calibri"/>
          <w:color w:val="000000"/>
          <w:lang w:val="el-GR" w:eastAsia="en-US"/>
        </w:rPr>
        <w:t xml:space="preserve">λάχος, Φ. (2010). </w:t>
      </w:r>
      <w:r w:rsidRPr="00895DCC">
        <w:rPr>
          <w:rFonts w:eastAsia="Calibri"/>
          <w:lang w:val="el-GR" w:eastAsia="en-US"/>
        </w:rPr>
        <w:t xml:space="preserve">Δυσλεξία: Μια συνθετική προσέγγιση αιτιολογικών θεωριών. </w:t>
      </w:r>
      <w:r w:rsidRPr="00895DCC">
        <w:rPr>
          <w:rFonts w:eastAsia="Calibri"/>
          <w:i/>
          <w:lang w:val="el-GR" w:eastAsia="en-US"/>
        </w:rPr>
        <w:t xml:space="preserve">Hellenic Journal of Psychology, </w:t>
      </w:r>
      <w:r w:rsidRPr="00895DCC">
        <w:rPr>
          <w:rFonts w:eastAsia="Calibri"/>
          <w:lang w:val="el-GR" w:eastAsia="en-US"/>
        </w:rPr>
        <w:t>7,</w:t>
      </w:r>
      <w:r w:rsidRPr="00895DCC">
        <w:rPr>
          <w:rFonts w:eastAsia="Calibri"/>
          <w:i/>
          <w:lang w:val="el-GR" w:eastAsia="en-US"/>
        </w:rPr>
        <w:t xml:space="preserve"> </w:t>
      </w:r>
      <w:r w:rsidRPr="00895DCC">
        <w:rPr>
          <w:rFonts w:eastAsia="Calibri"/>
          <w:lang w:val="el-GR" w:eastAsia="en-US"/>
        </w:rPr>
        <w:t>205-240.</w:t>
      </w:r>
    </w:p>
    <w:p w14:paraId="77400D94" w14:textId="77777777" w:rsidR="00CD73D5" w:rsidRPr="00895DCC" w:rsidRDefault="00CD73D5" w:rsidP="00CD73D5">
      <w:pPr>
        <w:spacing w:before="120" w:after="120"/>
        <w:ind w:left="720" w:hanging="720"/>
        <w:jc w:val="both"/>
        <w:rPr>
          <w:lang w:val="el-GR"/>
        </w:rPr>
      </w:pPr>
      <w:r w:rsidRPr="00895DCC">
        <w:rPr>
          <w:lang w:val="el-GR"/>
        </w:rPr>
        <w:t>Βλάχος, Φ. &amp; Παπαδημητρίου, Α. (2003). Διερεύνηση των προβλημάτων γραφής  σε  παιδιά σχολικής ηλικίας</w:t>
      </w:r>
      <w:r w:rsidRPr="00CD697B">
        <w:rPr>
          <w:i/>
          <w:lang w:val="el-GR"/>
        </w:rPr>
        <w:t>. Επιστημονική  Επετηρίδα Τμήματος Ψυχολογίας  Α.Π.Θ., Τόμος Ε΄</w:t>
      </w:r>
      <w:r w:rsidRPr="00895DCC">
        <w:rPr>
          <w:lang w:val="el-GR"/>
        </w:rPr>
        <w:t>, 369-381.</w:t>
      </w:r>
    </w:p>
    <w:p w14:paraId="6F55DBBA" w14:textId="77777777" w:rsidR="00CD73D5" w:rsidRDefault="00CD73D5" w:rsidP="00CD73D5">
      <w:pPr>
        <w:tabs>
          <w:tab w:val="num" w:pos="720"/>
        </w:tabs>
        <w:spacing w:before="120" w:after="120"/>
        <w:ind w:left="720" w:hanging="720"/>
        <w:jc w:val="both"/>
        <w:rPr>
          <w:lang w:val="el-GR"/>
        </w:rPr>
      </w:pPr>
      <w:r w:rsidRPr="000F522A">
        <w:rPr>
          <w:lang w:val="el-GR"/>
        </w:rPr>
        <w:t xml:space="preserve">Βλάχος, Φ., Παπαδημητρίου, Α. &amp; Θηβαίος, Κ. (2010). Η επίδραση της ηλικίας και του φύλου στη φωνολογική επίγνωση παιδιών νηπιαγωγείου. </w:t>
      </w:r>
      <w:r w:rsidRPr="00CD697B">
        <w:rPr>
          <w:i/>
          <w:lang w:val="el-GR"/>
        </w:rPr>
        <w:t>Παιδαγωγική Επιθεώρηση, 49,</w:t>
      </w:r>
      <w:r w:rsidRPr="000F522A">
        <w:rPr>
          <w:lang w:val="el-GR"/>
        </w:rPr>
        <w:t xml:space="preserve"> 55-66.</w:t>
      </w:r>
    </w:p>
    <w:p w14:paraId="3994D1F0" w14:textId="77777777" w:rsidR="00CD73D5" w:rsidRDefault="00CD73D5" w:rsidP="00CD73D5">
      <w:pPr>
        <w:spacing w:before="120" w:after="120"/>
        <w:ind w:left="720" w:hanging="720"/>
        <w:jc w:val="both"/>
        <w:rPr>
          <w:lang w:val="el-GR"/>
        </w:rPr>
      </w:pPr>
      <w:r w:rsidRPr="00670D45">
        <w:rPr>
          <w:lang w:val="el-GR"/>
        </w:rPr>
        <w:t xml:space="preserve">Παπαδημητρίου, Α. Βλάχος, Φ. </w:t>
      </w:r>
      <w:proofErr w:type="spellStart"/>
      <w:r w:rsidRPr="00670D45">
        <w:rPr>
          <w:lang w:val="el-GR"/>
        </w:rPr>
        <w:t>Μπονώτη</w:t>
      </w:r>
      <w:proofErr w:type="spellEnd"/>
      <w:r w:rsidRPr="00670D45">
        <w:rPr>
          <w:lang w:val="el-GR"/>
        </w:rPr>
        <w:t xml:space="preserve">, Φ. (2017). Προσχολικοί δείκτες πρόβλεψης της αναγνωστικής επίδοσης  παιδιών με χαμηλές αναγνωστικές ικανότητες στην  Α΄ και Β΄ Δημοτικού. </w:t>
      </w:r>
      <w:r w:rsidRPr="00670D45">
        <w:rPr>
          <w:i/>
          <w:lang w:val="el-GR"/>
        </w:rPr>
        <w:t>Ελληνική Επιθεώρηση Ειδικής Αγωγής, 5</w:t>
      </w:r>
      <w:r w:rsidRPr="00670D45">
        <w:rPr>
          <w:lang w:val="el-GR"/>
        </w:rPr>
        <w:t>, 99-120.</w:t>
      </w:r>
    </w:p>
    <w:p w14:paraId="1D46C9CB" w14:textId="77777777" w:rsidR="00CD73D5" w:rsidRPr="00514F42" w:rsidRDefault="00CD73D5" w:rsidP="00CD73D5">
      <w:pPr>
        <w:spacing w:before="120" w:after="120"/>
        <w:ind w:left="720" w:hanging="720"/>
        <w:jc w:val="both"/>
        <w:rPr>
          <w:lang w:val="el-GR"/>
        </w:rPr>
      </w:pPr>
      <w:r>
        <w:rPr>
          <w:lang w:val="el-GR"/>
        </w:rPr>
        <w:t xml:space="preserve">Παπαδόπουλος Τ. </w:t>
      </w:r>
      <w:r w:rsidRPr="00514F42">
        <w:rPr>
          <w:lang w:val="el-GR"/>
        </w:rPr>
        <w:t xml:space="preserve">&amp; </w:t>
      </w:r>
      <w:proofErr w:type="spellStart"/>
      <w:r>
        <w:rPr>
          <w:lang w:val="el-GR"/>
        </w:rPr>
        <w:t>Σπανούδης</w:t>
      </w:r>
      <w:proofErr w:type="spellEnd"/>
      <w:r>
        <w:rPr>
          <w:lang w:val="el-GR"/>
        </w:rPr>
        <w:t>, Γ.</w:t>
      </w:r>
      <w:r w:rsidRPr="00514F42">
        <w:rPr>
          <w:lang w:val="el-GR"/>
        </w:rPr>
        <w:t xml:space="preserve"> (2011). Μαθησιακές διαταραχές και δυσλεξία: Μια νέα θεώρηση. Στο Κωνσταντίνου, Μ., &amp; Κοσμίδου, Μ. (</w:t>
      </w:r>
      <w:proofErr w:type="spellStart"/>
      <w:r w:rsidRPr="00514F42">
        <w:rPr>
          <w:lang w:val="el-GR"/>
        </w:rPr>
        <w:t>Επιμ</w:t>
      </w:r>
      <w:proofErr w:type="spellEnd"/>
      <w:r w:rsidRPr="00514F42">
        <w:rPr>
          <w:lang w:val="el-GR"/>
        </w:rPr>
        <w:t xml:space="preserve">). </w:t>
      </w:r>
      <w:proofErr w:type="spellStart"/>
      <w:r w:rsidRPr="00CB3CD0">
        <w:rPr>
          <w:i/>
          <w:lang w:val="el-GR"/>
        </w:rPr>
        <w:t>Νευροψυχολογία</w:t>
      </w:r>
      <w:proofErr w:type="spellEnd"/>
      <w:r w:rsidRPr="00CB3CD0">
        <w:rPr>
          <w:i/>
          <w:lang w:val="el-GR"/>
        </w:rPr>
        <w:t xml:space="preserve"> των μαθησιακών διαταραχών</w:t>
      </w:r>
      <w:r w:rsidRPr="00514F42">
        <w:rPr>
          <w:lang w:val="el-GR"/>
        </w:rPr>
        <w:t xml:space="preserve"> (σελ. </w:t>
      </w:r>
      <w:r>
        <w:rPr>
          <w:lang w:val="el-GR"/>
        </w:rPr>
        <w:t>15-37</w:t>
      </w:r>
      <w:r w:rsidRPr="00514F42">
        <w:rPr>
          <w:lang w:val="el-GR"/>
        </w:rPr>
        <w:t xml:space="preserve">). Αθήνα: Εκδόσεις </w:t>
      </w:r>
      <w:proofErr w:type="spellStart"/>
      <w:r w:rsidRPr="00514F42">
        <w:rPr>
          <w:lang w:val="el-GR"/>
        </w:rPr>
        <w:t>Παρισιάνου</w:t>
      </w:r>
      <w:proofErr w:type="spellEnd"/>
      <w:r w:rsidRPr="00514F42">
        <w:rPr>
          <w:lang w:val="el-GR"/>
        </w:rPr>
        <w:t xml:space="preserve"> Α. Ε.</w:t>
      </w:r>
    </w:p>
    <w:p w14:paraId="3FB82FE9" w14:textId="77777777" w:rsidR="00CD73D5" w:rsidRPr="001511D2" w:rsidRDefault="00CD73D5" w:rsidP="00CD73D5">
      <w:pPr>
        <w:tabs>
          <w:tab w:val="num" w:pos="720"/>
        </w:tabs>
        <w:spacing w:before="120" w:after="120"/>
        <w:ind w:left="720" w:hanging="720"/>
        <w:jc w:val="both"/>
      </w:pPr>
      <w:proofErr w:type="spellStart"/>
      <w:r w:rsidRPr="001511D2">
        <w:rPr>
          <w:lang w:val="el-GR"/>
        </w:rPr>
        <w:t>Πόρποδας</w:t>
      </w:r>
      <w:proofErr w:type="spellEnd"/>
      <w:r w:rsidRPr="001511D2">
        <w:rPr>
          <w:lang w:val="el-GR"/>
        </w:rPr>
        <w:t xml:space="preserve">, K. (2003). </w:t>
      </w:r>
      <w:r w:rsidRPr="003F5254">
        <w:rPr>
          <w:i/>
          <w:lang w:val="el-GR"/>
        </w:rPr>
        <w:t>Διαγνωστική αξιολόγηση και αντιμετώπιση των μαθησιακών δυσκολιών στο δημοτικό σχολείο</w:t>
      </w:r>
      <w:r w:rsidRPr="001511D2">
        <w:rPr>
          <w:lang w:val="el-GR"/>
        </w:rPr>
        <w:t xml:space="preserve">.  </w:t>
      </w:r>
      <w:hyperlink r:id="rId10" w:history="1">
        <w:r w:rsidRPr="001511D2">
          <w:rPr>
            <w:rStyle w:val="-"/>
          </w:rPr>
          <w:t>http://www.specialeducation.gr/files4users/files/pdf/diagnostikh_aksiologish_math_dyskolion.pdf</w:t>
        </w:r>
      </w:hyperlink>
    </w:p>
    <w:p w14:paraId="1812DC35" w14:textId="77777777" w:rsidR="00CD73D5" w:rsidRPr="003A4F52" w:rsidRDefault="00CD73D5" w:rsidP="00CD73D5">
      <w:pPr>
        <w:tabs>
          <w:tab w:val="num" w:pos="720"/>
        </w:tabs>
        <w:spacing w:before="120" w:after="120"/>
        <w:ind w:left="720" w:hanging="720"/>
        <w:jc w:val="both"/>
        <w:rPr>
          <w:lang w:val="el-GR"/>
        </w:rPr>
      </w:pPr>
      <w:r w:rsidRPr="00514F42">
        <w:rPr>
          <w:lang w:val="el-GR"/>
        </w:rPr>
        <w:t xml:space="preserve">Πρωτόπαπας, Α., &amp; </w:t>
      </w:r>
      <w:proofErr w:type="spellStart"/>
      <w:r w:rsidRPr="00514F42">
        <w:rPr>
          <w:lang w:val="el-GR"/>
        </w:rPr>
        <w:t>Σκαλούμπακας</w:t>
      </w:r>
      <w:proofErr w:type="spellEnd"/>
      <w:r w:rsidRPr="00514F42">
        <w:rPr>
          <w:lang w:val="el-GR"/>
        </w:rPr>
        <w:t xml:space="preserve">, Χ. (2008). Η αξιολόγηση της αναγνωστικής ευχέρειας για τον εντοπισμό αναγνωστικών δυσκολιών. </w:t>
      </w:r>
      <w:r w:rsidRPr="003A4F52">
        <w:rPr>
          <w:i/>
          <w:lang w:val="el-GR"/>
        </w:rPr>
        <w:t>Ψυχολογία, 15</w:t>
      </w:r>
      <w:r w:rsidRPr="003A4F52">
        <w:rPr>
          <w:lang w:val="el-GR"/>
        </w:rPr>
        <w:t>(3), 267-289.</w:t>
      </w:r>
    </w:p>
    <w:p w14:paraId="74717366" w14:textId="77777777" w:rsidR="00CD73D5" w:rsidRDefault="00CD73D5" w:rsidP="00CD73D5">
      <w:pPr>
        <w:tabs>
          <w:tab w:val="num" w:pos="720"/>
        </w:tabs>
        <w:spacing w:before="120" w:after="120"/>
        <w:ind w:left="720" w:hanging="720"/>
        <w:jc w:val="both"/>
        <w:rPr>
          <w:lang w:val="el-GR"/>
        </w:rPr>
      </w:pPr>
      <w:r w:rsidRPr="001E2C22">
        <w:rPr>
          <w:lang w:val="el-GR"/>
        </w:rPr>
        <w:t xml:space="preserve">Σπαντιδάκης, Ι. (2009). </w:t>
      </w:r>
      <w:r w:rsidRPr="00514780">
        <w:rPr>
          <w:i/>
          <w:lang w:val="el-GR"/>
        </w:rPr>
        <w:t>Προβλήματα παραγωγής γραπτού λόγου παιδιών σχολικής  ηλικίας: διάγνωση, αξιολόγηση, αντιμετώπιση</w:t>
      </w:r>
      <w:r w:rsidRPr="001E2C22">
        <w:rPr>
          <w:lang w:val="el-GR"/>
        </w:rPr>
        <w:t>. Αθήνα: Ελληνικά Γράμματα</w:t>
      </w:r>
      <w:r>
        <w:rPr>
          <w:lang w:val="el-GR"/>
        </w:rPr>
        <w:t xml:space="preserve">. </w:t>
      </w:r>
    </w:p>
    <w:p w14:paraId="7A8E5857" w14:textId="0376824D" w:rsidR="00CD73D5" w:rsidRDefault="00CD73D5" w:rsidP="00CD73D5">
      <w:pPr>
        <w:tabs>
          <w:tab w:val="num" w:pos="720"/>
        </w:tabs>
        <w:spacing w:before="120" w:after="120"/>
        <w:ind w:left="720" w:hanging="720"/>
        <w:jc w:val="both"/>
        <w:rPr>
          <w:lang w:val="el-GR"/>
        </w:rPr>
      </w:pPr>
      <w:proofErr w:type="spellStart"/>
      <w:r w:rsidRPr="000D7AD7">
        <w:rPr>
          <w:iCs/>
          <w:lang w:val="el-GR"/>
        </w:rPr>
        <w:t>Τζιβινίκου</w:t>
      </w:r>
      <w:proofErr w:type="spellEnd"/>
      <w:r w:rsidRPr="000D7AD7">
        <w:rPr>
          <w:iCs/>
          <w:lang w:val="el-GR"/>
        </w:rPr>
        <w:t xml:space="preserve"> Σ., &amp; Παπαδημητρίου, Π. (2019). Κριτική αποτίμηση των προσεγγίσεων και των μοντέλων αξιολόγησης και αντιμετώπισης των μαθησιακών δυσκολιών στη σχολική τάξη. </w:t>
      </w:r>
      <w:r w:rsidRPr="000D7AD7">
        <w:rPr>
          <w:i/>
          <w:iCs/>
          <w:lang w:val="el-GR"/>
        </w:rPr>
        <w:t>Επιστημονική Επετηρίδα του Παιδαγωγικού Τμήματος του Πανεπιστημίου Ιωαννίνων</w:t>
      </w:r>
      <w:r w:rsidRPr="000D7AD7">
        <w:rPr>
          <w:lang w:val="el-GR"/>
        </w:rPr>
        <w:t xml:space="preserve">, </w:t>
      </w:r>
      <w:r w:rsidRPr="000D7AD7">
        <w:rPr>
          <w:lang w:val="en-US"/>
        </w:rPr>
        <w:t>ISSN</w:t>
      </w:r>
      <w:r w:rsidRPr="000D7AD7">
        <w:rPr>
          <w:lang w:val="el-GR"/>
        </w:rPr>
        <w:t xml:space="preserve">: 1108-4510, 31, 32-49. Διαθέσιμο στο </w:t>
      </w:r>
      <w:hyperlink r:id="rId11" w:history="1">
        <w:r w:rsidRPr="000D7AD7">
          <w:rPr>
            <w:rStyle w:val="-"/>
          </w:rPr>
          <w:t>https</w:t>
        </w:r>
        <w:r w:rsidRPr="000D7AD7">
          <w:rPr>
            <w:rStyle w:val="-"/>
            <w:lang w:val="el-GR"/>
          </w:rPr>
          <w:t>://</w:t>
        </w:r>
        <w:proofErr w:type="spellStart"/>
        <w:r w:rsidRPr="000D7AD7">
          <w:rPr>
            <w:rStyle w:val="-"/>
          </w:rPr>
          <w:t>ptde</w:t>
        </w:r>
        <w:proofErr w:type="spellEnd"/>
        <w:r w:rsidRPr="000D7AD7">
          <w:rPr>
            <w:rStyle w:val="-"/>
            <w:lang w:val="el-GR"/>
          </w:rPr>
          <w:t>.</w:t>
        </w:r>
        <w:proofErr w:type="spellStart"/>
        <w:r w:rsidRPr="000D7AD7">
          <w:rPr>
            <w:rStyle w:val="-"/>
          </w:rPr>
          <w:t>uoi</w:t>
        </w:r>
        <w:proofErr w:type="spellEnd"/>
        <w:r w:rsidRPr="000D7AD7">
          <w:rPr>
            <w:rStyle w:val="-"/>
            <w:lang w:val="el-GR"/>
          </w:rPr>
          <w:t>.</w:t>
        </w:r>
        <w:r w:rsidRPr="000D7AD7">
          <w:rPr>
            <w:rStyle w:val="-"/>
          </w:rPr>
          <w:t>gr</w:t>
        </w:r>
        <w:r w:rsidRPr="000D7AD7">
          <w:rPr>
            <w:rStyle w:val="-"/>
            <w:lang w:val="el-GR"/>
          </w:rPr>
          <w:t>/</w:t>
        </w:r>
        <w:proofErr w:type="spellStart"/>
        <w:r w:rsidRPr="000D7AD7">
          <w:rPr>
            <w:rStyle w:val="-"/>
          </w:rPr>
          <w:t>epetirida</w:t>
        </w:r>
        <w:proofErr w:type="spellEnd"/>
        <w:r w:rsidRPr="000D7AD7">
          <w:rPr>
            <w:rStyle w:val="-"/>
            <w:lang w:val="el-GR"/>
          </w:rPr>
          <w:t>/</w:t>
        </w:r>
        <w:r w:rsidRPr="000D7AD7">
          <w:rPr>
            <w:rStyle w:val="-"/>
          </w:rPr>
          <w:t>index</w:t>
        </w:r>
        <w:r w:rsidRPr="000D7AD7">
          <w:rPr>
            <w:rStyle w:val="-"/>
            <w:lang w:val="el-GR"/>
          </w:rPr>
          <w:t>.</w:t>
        </w:r>
        <w:r w:rsidRPr="000D7AD7">
          <w:rPr>
            <w:rStyle w:val="-"/>
          </w:rPr>
          <w:t>php</w:t>
        </w:r>
        <w:r w:rsidRPr="000D7AD7">
          <w:rPr>
            <w:rStyle w:val="-"/>
            <w:lang w:val="el-GR"/>
          </w:rPr>
          <w:t>/</w:t>
        </w:r>
        <w:proofErr w:type="spellStart"/>
        <w:r w:rsidRPr="000D7AD7">
          <w:rPr>
            <w:rStyle w:val="-"/>
          </w:rPr>
          <w:t>epetirida</w:t>
        </w:r>
        <w:proofErr w:type="spellEnd"/>
        <w:r w:rsidRPr="000D7AD7">
          <w:rPr>
            <w:rStyle w:val="-"/>
            <w:lang w:val="el-GR"/>
          </w:rPr>
          <w:t>/</w:t>
        </w:r>
        <w:r w:rsidRPr="000D7AD7">
          <w:rPr>
            <w:rStyle w:val="-"/>
          </w:rPr>
          <w:t>issue</w:t>
        </w:r>
        <w:r w:rsidRPr="000D7AD7">
          <w:rPr>
            <w:rStyle w:val="-"/>
            <w:lang w:val="el-GR"/>
          </w:rPr>
          <w:t>/</w:t>
        </w:r>
        <w:r w:rsidRPr="000D7AD7">
          <w:rPr>
            <w:rStyle w:val="-"/>
          </w:rPr>
          <w:t>view</w:t>
        </w:r>
        <w:r w:rsidRPr="000D7AD7">
          <w:rPr>
            <w:rStyle w:val="-"/>
            <w:lang w:val="el-GR"/>
          </w:rPr>
          <w:t>/31</w:t>
        </w:r>
      </w:hyperlink>
      <w:r w:rsidRPr="000D7AD7">
        <w:rPr>
          <w:lang w:val="el-GR"/>
        </w:rPr>
        <w:t xml:space="preserve"> </w:t>
      </w:r>
    </w:p>
    <w:p w14:paraId="41E00DCC" w14:textId="77777777" w:rsidR="00CD73D5" w:rsidRDefault="00CD73D5" w:rsidP="00CD73D5">
      <w:pPr>
        <w:tabs>
          <w:tab w:val="num" w:pos="720"/>
        </w:tabs>
        <w:spacing w:before="120" w:after="120"/>
        <w:ind w:left="720" w:hanging="720"/>
        <w:jc w:val="both"/>
        <w:rPr>
          <w:lang w:val="el-GR"/>
        </w:rPr>
      </w:pPr>
      <w:proofErr w:type="spellStart"/>
      <w:r w:rsidRPr="00514F42">
        <w:rPr>
          <w:lang w:val="el-GR"/>
        </w:rPr>
        <w:t>Τσ</w:t>
      </w:r>
      <w:r>
        <w:rPr>
          <w:lang w:val="el-GR"/>
        </w:rPr>
        <w:t>ώ</w:t>
      </w:r>
      <w:r w:rsidRPr="00514F42">
        <w:rPr>
          <w:lang w:val="el-GR"/>
        </w:rPr>
        <w:t>τση</w:t>
      </w:r>
      <w:proofErr w:type="spellEnd"/>
      <w:r w:rsidRPr="00514F42">
        <w:rPr>
          <w:lang w:val="el-GR"/>
        </w:rPr>
        <w:t xml:space="preserve"> </w:t>
      </w:r>
      <w:r>
        <w:rPr>
          <w:lang w:val="el-GR"/>
        </w:rPr>
        <w:t xml:space="preserve">Σ. </w:t>
      </w:r>
      <w:r w:rsidRPr="00514F42">
        <w:rPr>
          <w:lang w:val="el-GR"/>
        </w:rPr>
        <w:t>&amp; Κοσμίδου</w:t>
      </w:r>
      <w:r>
        <w:rPr>
          <w:lang w:val="el-GR"/>
        </w:rPr>
        <w:t xml:space="preserve">, Μ. (2011). </w:t>
      </w:r>
      <w:proofErr w:type="spellStart"/>
      <w:r>
        <w:rPr>
          <w:lang w:val="el-GR"/>
        </w:rPr>
        <w:t>Νευροψυχολογία</w:t>
      </w:r>
      <w:proofErr w:type="spellEnd"/>
      <w:r>
        <w:rPr>
          <w:lang w:val="el-GR"/>
        </w:rPr>
        <w:t xml:space="preserve"> της μαθησιακής διαταραχής στη γραπτή </w:t>
      </w:r>
      <w:proofErr w:type="spellStart"/>
      <w:r>
        <w:rPr>
          <w:lang w:val="el-GR"/>
        </w:rPr>
        <w:t>εκφραση</w:t>
      </w:r>
      <w:proofErr w:type="spellEnd"/>
      <w:r>
        <w:rPr>
          <w:lang w:val="el-GR"/>
        </w:rPr>
        <w:t xml:space="preserve">. Στο </w:t>
      </w:r>
      <w:r w:rsidRPr="005472AD">
        <w:rPr>
          <w:lang w:val="el-GR"/>
        </w:rPr>
        <w:t>Κωνσταντίνου, Μ., &amp; Κοσμίδου, Μ. (</w:t>
      </w:r>
      <w:proofErr w:type="spellStart"/>
      <w:r>
        <w:rPr>
          <w:lang w:val="el-GR"/>
        </w:rPr>
        <w:t>Επιμ</w:t>
      </w:r>
      <w:proofErr w:type="spellEnd"/>
      <w:r>
        <w:rPr>
          <w:lang w:val="el-GR"/>
        </w:rPr>
        <w:t>)</w:t>
      </w:r>
      <w:r w:rsidRPr="005472AD">
        <w:rPr>
          <w:lang w:val="el-GR"/>
        </w:rPr>
        <w:t xml:space="preserve">. </w:t>
      </w:r>
      <w:proofErr w:type="spellStart"/>
      <w:r w:rsidRPr="00CB3CD0">
        <w:rPr>
          <w:i/>
          <w:lang w:val="el-GR"/>
        </w:rPr>
        <w:t>Νευροψυχολογία</w:t>
      </w:r>
      <w:proofErr w:type="spellEnd"/>
      <w:r w:rsidRPr="00CB3CD0">
        <w:rPr>
          <w:i/>
          <w:lang w:val="el-GR"/>
        </w:rPr>
        <w:t xml:space="preserve"> των μαθησιακών διαταραχών</w:t>
      </w:r>
      <w:r>
        <w:rPr>
          <w:lang w:val="el-GR"/>
        </w:rPr>
        <w:t xml:space="preserve"> (σελ. 39-69)</w:t>
      </w:r>
      <w:r w:rsidRPr="005472AD">
        <w:rPr>
          <w:lang w:val="el-GR"/>
        </w:rPr>
        <w:t xml:space="preserve">. Αθήνα: Εκδόσεις </w:t>
      </w:r>
      <w:proofErr w:type="spellStart"/>
      <w:r w:rsidRPr="005472AD">
        <w:rPr>
          <w:lang w:val="el-GR"/>
        </w:rPr>
        <w:t>Παρισιάνου</w:t>
      </w:r>
      <w:proofErr w:type="spellEnd"/>
      <w:r w:rsidRPr="005472AD">
        <w:rPr>
          <w:lang w:val="el-GR"/>
        </w:rPr>
        <w:t xml:space="preserve"> Α. Ε.</w:t>
      </w:r>
    </w:p>
    <w:p w14:paraId="4B7E1F41" w14:textId="77777777" w:rsidR="00CD73D5" w:rsidRPr="003A4F52" w:rsidRDefault="00CD73D5" w:rsidP="00CD73D5">
      <w:pPr>
        <w:spacing w:before="120" w:after="120"/>
        <w:ind w:left="720" w:hanging="720"/>
        <w:jc w:val="both"/>
        <w:rPr>
          <w:lang w:val="en-US"/>
        </w:rPr>
      </w:pPr>
      <w:r w:rsidRPr="00895DCC">
        <w:rPr>
          <w:lang w:val="en-US"/>
        </w:rPr>
        <w:lastRenderedPageBreak/>
        <w:t>Aaron</w:t>
      </w:r>
      <w:r w:rsidRPr="003A4F52">
        <w:rPr>
          <w:lang w:val="el-GR"/>
        </w:rPr>
        <w:t xml:space="preserve">, </w:t>
      </w:r>
      <w:r w:rsidRPr="00895DCC">
        <w:rPr>
          <w:lang w:val="en-US"/>
        </w:rPr>
        <w:t>P</w:t>
      </w:r>
      <w:r w:rsidRPr="003A4F52">
        <w:rPr>
          <w:lang w:val="el-GR"/>
        </w:rPr>
        <w:t xml:space="preserve">. </w:t>
      </w:r>
      <w:r w:rsidRPr="00895DCC">
        <w:rPr>
          <w:lang w:val="en-US"/>
        </w:rPr>
        <w:t>G</w:t>
      </w:r>
      <w:r w:rsidRPr="003A4F52">
        <w:rPr>
          <w:lang w:val="el-GR"/>
        </w:rPr>
        <w:t xml:space="preserve">., </w:t>
      </w:r>
      <w:r w:rsidRPr="00895DCC">
        <w:rPr>
          <w:lang w:val="en-US"/>
        </w:rPr>
        <w:t>Joshi</w:t>
      </w:r>
      <w:r w:rsidRPr="003A4F52">
        <w:rPr>
          <w:lang w:val="el-GR"/>
        </w:rPr>
        <w:t xml:space="preserve">, </w:t>
      </w:r>
      <w:r w:rsidRPr="00895DCC">
        <w:rPr>
          <w:lang w:val="en-US"/>
        </w:rPr>
        <w:t>R</w:t>
      </w:r>
      <w:r w:rsidRPr="003A4F52">
        <w:rPr>
          <w:lang w:val="el-GR"/>
        </w:rPr>
        <w:t xml:space="preserve">. </w:t>
      </w:r>
      <w:r w:rsidRPr="00895DCC">
        <w:rPr>
          <w:lang w:val="en-US"/>
        </w:rPr>
        <w:t>M</w:t>
      </w:r>
      <w:r w:rsidRPr="003A4F52">
        <w:rPr>
          <w:lang w:val="el-GR"/>
        </w:rPr>
        <w:t xml:space="preserve">., </w:t>
      </w:r>
      <w:r w:rsidRPr="00895DCC">
        <w:rPr>
          <w:lang w:val="en-US"/>
        </w:rPr>
        <w:t>Gooden</w:t>
      </w:r>
      <w:r w:rsidRPr="003A4F52">
        <w:rPr>
          <w:lang w:val="el-GR"/>
        </w:rPr>
        <w:t xml:space="preserve">, </w:t>
      </w:r>
      <w:r w:rsidRPr="00895DCC">
        <w:rPr>
          <w:lang w:val="en-US"/>
        </w:rPr>
        <w:t>R</w:t>
      </w:r>
      <w:r w:rsidRPr="003A4F52">
        <w:rPr>
          <w:lang w:val="el-GR"/>
        </w:rPr>
        <w:t xml:space="preserve">., &amp; </w:t>
      </w:r>
      <w:proofErr w:type="spellStart"/>
      <w:r w:rsidRPr="00895DCC">
        <w:rPr>
          <w:lang w:val="en-US"/>
        </w:rPr>
        <w:t>Bentum</w:t>
      </w:r>
      <w:proofErr w:type="spellEnd"/>
      <w:r w:rsidRPr="003A4F52">
        <w:rPr>
          <w:lang w:val="el-GR"/>
        </w:rPr>
        <w:t xml:space="preserve">, </w:t>
      </w:r>
      <w:r w:rsidRPr="00895DCC">
        <w:rPr>
          <w:lang w:val="en-US"/>
        </w:rPr>
        <w:t>K</w:t>
      </w:r>
      <w:r w:rsidRPr="003A4F52">
        <w:rPr>
          <w:lang w:val="el-GR"/>
        </w:rPr>
        <w:t xml:space="preserve">. </w:t>
      </w:r>
      <w:r w:rsidRPr="00895DCC">
        <w:rPr>
          <w:lang w:val="en-US"/>
        </w:rPr>
        <w:t>E</w:t>
      </w:r>
      <w:r w:rsidRPr="003A4F52">
        <w:rPr>
          <w:lang w:val="el-GR"/>
        </w:rPr>
        <w:t xml:space="preserve">. (2008). </w:t>
      </w:r>
      <w:r w:rsidRPr="00895DCC">
        <w:rPr>
          <w:lang w:val="en-US"/>
        </w:rPr>
        <w:t xml:space="preserve">Diagnosis and treatment of reading disabilities based on the component model of reading an alternative to the discrepancy model of LD. </w:t>
      </w:r>
      <w:r w:rsidRPr="003A4F52">
        <w:rPr>
          <w:i/>
          <w:lang w:val="en-US"/>
        </w:rPr>
        <w:t>Journal of Learning disabilities, 41</w:t>
      </w:r>
      <w:r w:rsidRPr="003A4F52">
        <w:rPr>
          <w:lang w:val="en-US"/>
        </w:rPr>
        <w:t>(1), 67-84.</w:t>
      </w:r>
    </w:p>
    <w:p w14:paraId="4081D9C7" w14:textId="77777777" w:rsidR="00CD73D5" w:rsidRPr="003A4F52" w:rsidRDefault="00CD73D5" w:rsidP="00CD73D5">
      <w:pPr>
        <w:tabs>
          <w:tab w:val="num" w:pos="720"/>
        </w:tabs>
        <w:spacing w:before="120" w:after="120"/>
        <w:ind w:left="720" w:hanging="720"/>
        <w:jc w:val="both"/>
        <w:rPr>
          <w:lang w:val="en-US"/>
        </w:rPr>
      </w:pPr>
      <w:proofErr w:type="spellStart"/>
      <w:r w:rsidRPr="000F522A">
        <w:rPr>
          <w:lang w:val="en-US"/>
        </w:rPr>
        <w:t>Andreou</w:t>
      </w:r>
      <w:proofErr w:type="spellEnd"/>
      <w:r w:rsidRPr="000F522A">
        <w:rPr>
          <w:lang w:val="en-US"/>
        </w:rPr>
        <w:t xml:space="preserve">, E. &amp; Vlachos, F. (2013). Learning styles of typical readers and dyslexic adolescents.  </w:t>
      </w:r>
      <w:r w:rsidRPr="00645330">
        <w:rPr>
          <w:i/>
          <w:lang w:val="en-US"/>
        </w:rPr>
        <w:t>Journal of Visua</w:t>
      </w:r>
      <w:r w:rsidRPr="003A4F52">
        <w:rPr>
          <w:i/>
          <w:lang w:val="en-US"/>
        </w:rPr>
        <w:t>l Literacy, 32</w:t>
      </w:r>
      <w:r w:rsidRPr="003A4F52">
        <w:rPr>
          <w:lang w:val="en-US"/>
        </w:rPr>
        <w:t xml:space="preserve"> (2), 1-14.</w:t>
      </w:r>
    </w:p>
    <w:p w14:paraId="508C86FA" w14:textId="77777777" w:rsidR="00CD73D5" w:rsidRPr="003A4F52" w:rsidRDefault="00CD73D5" w:rsidP="00CD73D5">
      <w:pPr>
        <w:tabs>
          <w:tab w:val="num" w:pos="720"/>
        </w:tabs>
        <w:spacing w:before="120" w:after="120"/>
        <w:ind w:left="720" w:hanging="720"/>
        <w:jc w:val="both"/>
        <w:rPr>
          <w:lang w:val="en-US"/>
        </w:rPr>
      </w:pPr>
      <w:proofErr w:type="spellStart"/>
      <w:r w:rsidRPr="000F522A">
        <w:rPr>
          <w:lang w:val="en-US"/>
        </w:rPr>
        <w:t>Andreou</w:t>
      </w:r>
      <w:proofErr w:type="spellEnd"/>
      <w:r w:rsidRPr="000F522A">
        <w:rPr>
          <w:lang w:val="en-US"/>
        </w:rPr>
        <w:t xml:space="preserve">, E., Vlachos, F., </w:t>
      </w:r>
      <w:proofErr w:type="spellStart"/>
      <w:r w:rsidRPr="000F522A">
        <w:rPr>
          <w:lang w:val="en-US"/>
        </w:rPr>
        <w:t>Stavroussi</w:t>
      </w:r>
      <w:proofErr w:type="spellEnd"/>
      <w:r w:rsidRPr="000F522A">
        <w:rPr>
          <w:lang w:val="en-US"/>
        </w:rPr>
        <w:t xml:space="preserve">, P. (2013). Multiple intelligences of typical readers and dyslexic adolescences. </w:t>
      </w:r>
      <w:r w:rsidRPr="003A4F52">
        <w:rPr>
          <w:i/>
          <w:lang w:val="en-US"/>
        </w:rPr>
        <w:t xml:space="preserve">International Journal of Education, Learning and Development, 1, </w:t>
      </w:r>
      <w:r w:rsidRPr="003A4F52">
        <w:rPr>
          <w:lang w:val="en-US"/>
        </w:rPr>
        <w:t>61-72.</w:t>
      </w:r>
    </w:p>
    <w:p w14:paraId="3A22FCF0" w14:textId="77777777" w:rsidR="00CD73D5" w:rsidRPr="005D4E60" w:rsidRDefault="00CD73D5" w:rsidP="00CD73D5">
      <w:pPr>
        <w:tabs>
          <w:tab w:val="num" w:pos="-284"/>
          <w:tab w:val="num" w:pos="-142"/>
        </w:tabs>
        <w:spacing w:before="120" w:after="120"/>
        <w:ind w:left="720" w:hanging="720"/>
        <w:jc w:val="both"/>
        <w:rPr>
          <w:lang w:val="en-US"/>
        </w:rPr>
      </w:pPr>
      <w:r w:rsidRPr="005D4E60">
        <w:rPr>
          <w:lang w:val="en-US"/>
        </w:rPr>
        <w:t xml:space="preserve">Fletcher, J. M., Denton, C., &amp; Francis, D. J. (2005). Validity of Alternative Approaches for the Identification of Learning Disabilities Operationalizing Unexpected Underachievement. </w:t>
      </w:r>
      <w:r w:rsidRPr="005D4E60">
        <w:rPr>
          <w:i/>
          <w:lang w:val="en-US"/>
        </w:rPr>
        <w:t>Journal of Learning Disabilities, 38(</w:t>
      </w:r>
      <w:r w:rsidRPr="005D4E60">
        <w:rPr>
          <w:lang w:val="en-US"/>
        </w:rPr>
        <w:t>6), 545-552.</w:t>
      </w:r>
    </w:p>
    <w:p w14:paraId="6B4E4E0A" w14:textId="77777777" w:rsidR="00CD73D5" w:rsidRPr="00645330" w:rsidRDefault="00CD73D5" w:rsidP="00CD73D5">
      <w:pPr>
        <w:tabs>
          <w:tab w:val="num" w:pos="720"/>
        </w:tabs>
        <w:spacing w:before="120" w:after="120"/>
        <w:ind w:left="720" w:hanging="720"/>
        <w:jc w:val="both"/>
        <w:rPr>
          <w:lang w:val="en-US"/>
        </w:rPr>
      </w:pPr>
      <w:r w:rsidRPr="00645330">
        <w:rPr>
          <w:lang w:val="en-US"/>
        </w:rPr>
        <w:t xml:space="preserve">Harrison, Allyson G. (2005). Recommended Best Practices for the Early Identification and Diagnosis of Children with Specific Learning Disabilities in Ontario, </w:t>
      </w:r>
      <w:r w:rsidRPr="00514780">
        <w:rPr>
          <w:i/>
          <w:lang w:val="en-US"/>
        </w:rPr>
        <w:t>Canadian Journal of School Psychology 20</w:t>
      </w:r>
      <w:r w:rsidRPr="00645330">
        <w:rPr>
          <w:lang w:val="en-US"/>
        </w:rPr>
        <w:t xml:space="preserve"> (1 &amp; 2), 21-43.</w:t>
      </w:r>
    </w:p>
    <w:p w14:paraId="3614C115" w14:textId="77777777" w:rsidR="00CD73D5" w:rsidRPr="00CD73D5" w:rsidRDefault="00CD73D5" w:rsidP="00CD73D5">
      <w:pPr>
        <w:tabs>
          <w:tab w:val="num" w:pos="720"/>
        </w:tabs>
        <w:spacing w:before="120" w:after="120"/>
        <w:ind w:left="720" w:hanging="720"/>
        <w:jc w:val="both"/>
        <w:rPr>
          <w:lang w:val="en-US"/>
        </w:rPr>
      </w:pPr>
      <w:r w:rsidRPr="000F522A">
        <w:rPr>
          <w:lang w:val="en-US"/>
        </w:rPr>
        <w:t>Papadimitriou</w:t>
      </w:r>
      <w:r w:rsidRPr="003E3A16">
        <w:rPr>
          <w:lang w:val="en-US"/>
        </w:rPr>
        <w:t xml:space="preserve">, </w:t>
      </w:r>
      <w:r w:rsidRPr="000F522A">
        <w:rPr>
          <w:lang w:val="en-US"/>
        </w:rPr>
        <w:t>A</w:t>
      </w:r>
      <w:r w:rsidRPr="003E3A16">
        <w:rPr>
          <w:lang w:val="en-US"/>
        </w:rPr>
        <w:t xml:space="preserve">. &amp; </w:t>
      </w:r>
      <w:r w:rsidRPr="000F522A">
        <w:rPr>
          <w:lang w:val="en-US"/>
        </w:rPr>
        <w:t>Vlachos</w:t>
      </w:r>
      <w:r w:rsidRPr="003E3A16">
        <w:rPr>
          <w:lang w:val="en-US"/>
        </w:rPr>
        <w:t xml:space="preserve">, </w:t>
      </w:r>
      <w:r w:rsidRPr="000F522A">
        <w:rPr>
          <w:lang w:val="en-US"/>
        </w:rPr>
        <w:t>F</w:t>
      </w:r>
      <w:r w:rsidRPr="003E3A16">
        <w:rPr>
          <w:lang w:val="en-US"/>
        </w:rPr>
        <w:t xml:space="preserve">. (2014). </w:t>
      </w:r>
      <w:r w:rsidRPr="000F522A">
        <w:rPr>
          <w:lang w:val="en-US"/>
        </w:rPr>
        <w:t>Which specific skills developing during preschool years predict the reading performance in the first and second grade of primary school</w:t>
      </w:r>
      <w:r w:rsidRPr="00CD697B">
        <w:rPr>
          <w:i/>
          <w:lang w:val="en-US"/>
        </w:rPr>
        <w:t xml:space="preserve">? </w:t>
      </w:r>
      <w:r w:rsidRPr="00CD73D5">
        <w:rPr>
          <w:i/>
          <w:lang w:val="en-US"/>
        </w:rPr>
        <w:t>Early Child Development and Care, 184,</w:t>
      </w:r>
      <w:r w:rsidRPr="00CD73D5">
        <w:rPr>
          <w:lang w:val="en-US"/>
        </w:rPr>
        <w:t xml:space="preserve"> 1706-1722. DOI:10.1080/03004430.2013.875542</w:t>
      </w:r>
    </w:p>
    <w:p w14:paraId="55400863" w14:textId="77777777" w:rsidR="00CD73D5" w:rsidRPr="001511D2" w:rsidRDefault="00CD73D5" w:rsidP="00CD73D5">
      <w:pPr>
        <w:tabs>
          <w:tab w:val="num" w:pos="720"/>
        </w:tabs>
        <w:spacing w:before="120" w:after="120"/>
        <w:ind w:left="720" w:hanging="720"/>
        <w:jc w:val="both"/>
        <w:rPr>
          <w:lang w:val="en-US"/>
        </w:rPr>
      </w:pPr>
      <w:proofErr w:type="spellStart"/>
      <w:r w:rsidRPr="001511D2">
        <w:rPr>
          <w:lang w:val="en-US"/>
        </w:rPr>
        <w:t>Snowling</w:t>
      </w:r>
      <w:proofErr w:type="spellEnd"/>
      <w:r w:rsidRPr="001511D2">
        <w:rPr>
          <w:lang w:val="en-US"/>
        </w:rPr>
        <w:t>, M., Dawes, P., Nash, H., &amp; Hulme, C. (2012). Validity of a Protocol for Adult Self</w:t>
      </w:r>
      <w:r w:rsidRPr="001511D2">
        <w:rPr>
          <w:rFonts w:ascii="Cambria Math" w:hAnsi="Cambria Math" w:cs="Cambria Math"/>
          <w:lang w:val="en-US"/>
        </w:rPr>
        <w:t>‐</w:t>
      </w:r>
      <w:r w:rsidRPr="001511D2">
        <w:rPr>
          <w:lang w:val="en-US"/>
        </w:rPr>
        <w:t>Report of Dyslexia and Related Difficulties</w:t>
      </w:r>
      <w:r w:rsidRPr="00514780">
        <w:rPr>
          <w:i/>
          <w:lang w:val="en-US"/>
        </w:rPr>
        <w:t xml:space="preserve">. </w:t>
      </w:r>
      <w:r w:rsidRPr="003A4F52">
        <w:rPr>
          <w:i/>
          <w:lang w:val="en-US"/>
        </w:rPr>
        <w:t>Dyslexia, 18</w:t>
      </w:r>
      <w:r w:rsidRPr="003A4F52">
        <w:rPr>
          <w:lang w:val="en-US"/>
        </w:rPr>
        <w:t>(1), 1-15.</w:t>
      </w:r>
    </w:p>
    <w:p w14:paraId="148E9BEE" w14:textId="77777777" w:rsidR="00CD73D5" w:rsidRPr="000D7AD7" w:rsidRDefault="00CD73D5" w:rsidP="00CD73D5">
      <w:pPr>
        <w:tabs>
          <w:tab w:val="num" w:pos="720"/>
        </w:tabs>
        <w:spacing w:before="120" w:after="120"/>
        <w:ind w:left="720" w:hanging="720"/>
        <w:jc w:val="both"/>
      </w:pPr>
      <w:proofErr w:type="spellStart"/>
      <w:r w:rsidRPr="000D7AD7">
        <w:t>Tzivinikou</w:t>
      </w:r>
      <w:proofErr w:type="spellEnd"/>
      <w:r w:rsidRPr="000D7AD7">
        <w:t xml:space="preserve"> S. (2018). Screening Young Children at Risk for Reading Failure, In Donna </w:t>
      </w:r>
      <w:proofErr w:type="spellStart"/>
      <w:r w:rsidRPr="000D7AD7">
        <w:t>Farland</w:t>
      </w:r>
      <w:proofErr w:type="spellEnd"/>
      <w:r w:rsidRPr="000D7AD7">
        <w:t xml:space="preserve">-Smith (ed), Early Childhood Education, chapter 13th (pp. 207-221). DOI: 10.5772/intechopen.82081. Available from: </w:t>
      </w:r>
      <w:hyperlink r:id="rId12" w:history="1">
        <w:r w:rsidRPr="000D7AD7">
          <w:rPr>
            <w:rStyle w:val="-"/>
          </w:rPr>
          <w:t>https://www.intechopen.com/books/early-childhood-education/screening-young-children-at-risk-for-reading-failure</w:t>
        </w:r>
      </w:hyperlink>
      <w:r w:rsidRPr="000D7AD7">
        <w:t xml:space="preserve">  </w:t>
      </w:r>
    </w:p>
    <w:p w14:paraId="3E00A465" w14:textId="77777777" w:rsidR="00CD73D5" w:rsidRPr="003A4F52" w:rsidRDefault="00CD73D5" w:rsidP="00CD73D5">
      <w:pPr>
        <w:pStyle w:val="a"/>
        <w:numPr>
          <w:ilvl w:val="0"/>
          <w:numId w:val="0"/>
        </w:numPr>
        <w:spacing w:before="120" w:after="120"/>
        <w:ind w:left="720" w:hanging="720"/>
        <w:rPr>
          <w:lang w:val="en-US"/>
        </w:rPr>
      </w:pPr>
      <w:proofErr w:type="spellStart"/>
      <w:r w:rsidRPr="0000359F">
        <w:rPr>
          <w:lang w:val="en-GB"/>
        </w:rPr>
        <w:t>Tzouriadou</w:t>
      </w:r>
      <w:proofErr w:type="spellEnd"/>
      <w:r w:rsidRPr="0000359F">
        <w:rPr>
          <w:lang w:val="en-GB"/>
        </w:rPr>
        <w:t xml:space="preserve">, M., </w:t>
      </w:r>
      <w:proofErr w:type="spellStart"/>
      <w:r w:rsidRPr="0000359F">
        <w:rPr>
          <w:lang w:val="en-GB"/>
        </w:rPr>
        <w:t>Tzivinikou</w:t>
      </w:r>
      <w:proofErr w:type="spellEnd"/>
      <w:r w:rsidRPr="0000359F">
        <w:rPr>
          <w:lang w:val="en-GB"/>
        </w:rPr>
        <w:t xml:space="preserve">, S. (Eds.) (2022). </w:t>
      </w:r>
      <w:r w:rsidRPr="0000359F">
        <w:rPr>
          <w:i/>
          <w:lang w:val="en-GB"/>
        </w:rPr>
        <w:t>Learning Disabilities: From Assessment to Intervention</w:t>
      </w:r>
      <w:r w:rsidRPr="0000359F">
        <w:rPr>
          <w:lang w:val="en-GB"/>
        </w:rPr>
        <w:t>. Cambridge</w:t>
      </w:r>
      <w:r w:rsidRPr="003A4F52">
        <w:rPr>
          <w:lang w:val="en-US"/>
        </w:rPr>
        <w:t xml:space="preserve"> </w:t>
      </w:r>
      <w:r w:rsidRPr="0000359F">
        <w:rPr>
          <w:lang w:val="en-GB"/>
        </w:rPr>
        <w:t>Scholar</w:t>
      </w:r>
      <w:r w:rsidRPr="003A4F52">
        <w:rPr>
          <w:lang w:val="en-US"/>
        </w:rPr>
        <w:t xml:space="preserve"> </w:t>
      </w:r>
      <w:r w:rsidRPr="0000359F">
        <w:rPr>
          <w:lang w:val="en-GB"/>
        </w:rPr>
        <w:t>Publishing</w:t>
      </w:r>
      <w:r w:rsidRPr="003A4F52">
        <w:rPr>
          <w:lang w:val="en-US"/>
        </w:rPr>
        <w:t xml:space="preserve">. </w:t>
      </w:r>
      <w:r w:rsidRPr="003A4F52">
        <w:rPr>
          <w:rFonts w:cs="Times New Roman"/>
          <w:lang w:val="en-US"/>
        </w:rPr>
        <w:t xml:space="preserve">ISBN: 1-5275-7611-6, ISBN13: 978-1-5275-7611-7. </w:t>
      </w:r>
    </w:p>
    <w:p w14:paraId="39AF939A" w14:textId="77777777" w:rsidR="00CD73D5" w:rsidRPr="0039300F" w:rsidRDefault="00CD73D5" w:rsidP="00CD73D5">
      <w:pPr>
        <w:tabs>
          <w:tab w:val="num" w:pos="720"/>
        </w:tabs>
        <w:spacing w:before="120" w:after="120"/>
        <w:ind w:left="720" w:hanging="720"/>
        <w:jc w:val="both"/>
      </w:pPr>
      <w:r w:rsidRPr="0039300F">
        <w:rPr>
          <w:lang w:val="en-US"/>
        </w:rPr>
        <w:t xml:space="preserve">Vlachos, F., </w:t>
      </w:r>
      <w:proofErr w:type="spellStart"/>
      <w:r w:rsidRPr="0039300F">
        <w:rPr>
          <w:lang w:val="en-US"/>
        </w:rPr>
        <w:t>Avramidis</w:t>
      </w:r>
      <w:proofErr w:type="spellEnd"/>
      <w:r w:rsidRPr="0039300F">
        <w:rPr>
          <w:lang w:val="en-US"/>
        </w:rPr>
        <w:t xml:space="preserve">, E., </w:t>
      </w:r>
      <w:proofErr w:type="spellStart"/>
      <w:r w:rsidRPr="0039300F">
        <w:rPr>
          <w:lang w:val="en-US"/>
        </w:rPr>
        <w:t>Dedousis</w:t>
      </w:r>
      <w:proofErr w:type="spellEnd"/>
      <w:r w:rsidRPr="0039300F">
        <w:rPr>
          <w:lang w:val="en-US"/>
        </w:rPr>
        <w:t xml:space="preserve">, G., </w:t>
      </w:r>
      <w:proofErr w:type="spellStart"/>
      <w:r w:rsidRPr="0039300F">
        <w:rPr>
          <w:lang w:val="en-US"/>
        </w:rPr>
        <w:t>Chalmpe</w:t>
      </w:r>
      <w:proofErr w:type="spellEnd"/>
      <w:r w:rsidRPr="0039300F">
        <w:rPr>
          <w:lang w:val="en-US"/>
        </w:rPr>
        <w:t xml:space="preserve">, M. </w:t>
      </w:r>
      <w:proofErr w:type="spellStart"/>
      <w:r w:rsidRPr="0039300F">
        <w:rPr>
          <w:lang w:val="en-US"/>
        </w:rPr>
        <w:t>Ntalla</w:t>
      </w:r>
      <w:proofErr w:type="spellEnd"/>
      <w:r w:rsidRPr="0039300F">
        <w:rPr>
          <w:lang w:val="en-US"/>
        </w:rPr>
        <w:t xml:space="preserve">, I., &amp; </w:t>
      </w:r>
      <w:proofErr w:type="spellStart"/>
      <w:r w:rsidRPr="0039300F">
        <w:rPr>
          <w:lang w:val="en-US"/>
        </w:rPr>
        <w:t>Giannakopoulou</w:t>
      </w:r>
      <w:proofErr w:type="spellEnd"/>
      <w:r w:rsidRPr="0039300F">
        <w:rPr>
          <w:lang w:val="en-US"/>
        </w:rPr>
        <w:t xml:space="preserve">, M. (2013). Prevalence and gender ratio of dyslexia in Greek adolescents and its association with parental history and brain injury. </w:t>
      </w:r>
      <w:r w:rsidRPr="003A4F52">
        <w:rPr>
          <w:i/>
          <w:lang w:val="en-US"/>
        </w:rPr>
        <w:t>American Journal of Educational Research, 1</w:t>
      </w:r>
      <w:r w:rsidRPr="003A4F52">
        <w:rPr>
          <w:lang w:val="en-US"/>
        </w:rPr>
        <w:t xml:space="preserve">, 22-25. </w:t>
      </w:r>
    </w:p>
    <w:p w14:paraId="1FBE5DC7" w14:textId="77777777" w:rsidR="00CD73D5" w:rsidRPr="0039300F" w:rsidRDefault="00CD73D5" w:rsidP="00CD73D5">
      <w:pPr>
        <w:tabs>
          <w:tab w:val="num" w:pos="720"/>
        </w:tabs>
        <w:spacing w:before="120" w:after="120"/>
        <w:ind w:left="720" w:hanging="720"/>
        <w:jc w:val="both"/>
      </w:pPr>
      <w:proofErr w:type="spellStart"/>
      <w:r w:rsidRPr="0039300F">
        <w:t>Zygouris</w:t>
      </w:r>
      <w:proofErr w:type="spellEnd"/>
      <w:r w:rsidRPr="0039300F">
        <w:t xml:space="preserve">, N., Vlachos, F., </w:t>
      </w:r>
      <w:proofErr w:type="spellStart"/>
      <w:r w:rsidRPr="0039300F">
        <w:t>Dadaliaris</w:t>
      </w:r>
      <w:proofErr w:type="spellEnd"/>
      <w:r w:rsidRPr="0039300F">
        <w:t>, A. et al., (2017). The implementation of a web application for screening children with dyslexia. In M.E. Auer et al. (eds.), Interactive Collaborative Learning, Advances in Intelligent Systems and Computing (pp. 415-423). DOI 10.1007/978-3-319-50340-0_36. Cham, Switzerland: Springer International Publishing. ISBN 978-3-319-50339-</w:t>
      </w:r>
    </w:p>
    <w:sectPr w:rsidR="00CD73D5" w:rsidRPr="0039300F" w:rsidSect="0007080F">
      <w:pgSz w:w="11906" w:h="16838"/>
      <w:pgMar w:top="709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008B7"/>
    <w:multiLevelType w:val="hybridMultilevel"/>
    <w:tmpl w:val="7896AEA8"/>
    <w:lvl w:ilvl="0" w:tplc="4B2A1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64B53"/>
    <w:multiLevelType w:val="hybridMultilevel"/>
    <w:tmpl w:val="D7FC734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3853EA"/>
    <w:multiLevelType w:val="hybridMultilevel"/>
    <w:tmpl w:val="610EB9F0"/>
    <w:lvl w:ilvl="0" w:tplc="FBF6D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4E3E59"/>
    <w:multiLevelType w:val="multilevel"/>
    <w:tmpl w:val="C680A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BD0233"/>
    <w:multiLevelType w:val="hybridMultilevel"/>
    <w:tmpl w:val="0C0C801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EC2BAF"/>
    <w:multiLevelType w:val="hybridMultilevel"/>
    <w:tmpl w:val="1A361306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776801"/>
    <w:multiLevelType w:val="hybridMultilevel"/>
    <w:tmpl w:val="7B1682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A465A9"/>
    <w:multiLevelType w:val="hybridMultilevel"/>
    <w:tmpl w:val="7F22C4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20418"/>
    <w:multiLevelType w:val="hybridMultilevel"/>
    <w:tmpl w:val="916EAE8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6537FB"/>
    <w:multiLevelType w:val="hybridMultilevel"/>
    <w:tmpl w:val="8DBE16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5F06B5"/>
    <w:multiLevelType w:val="hybridMultilevel"/>
    <w:tmpl w:val="E9E8EB3C"/>
    <w:lvl w:ilvl="0" w:tplc="0408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F95ACD"/>
    <w:multiLevelType w:val="hybridMultilevel"/>
    <w:tmpl w:val="79C04350"/>
    <w:lvl w:ilvl="0" w:tplc="A1468852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1446E5"/>
    <w:multiLevelType w:val="hybridMultilevel"/>
    <w:tmpl w:val="DEFAB3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15E12"/>
    <w:multiLevelType w:val="hybridMultilevel"/>
    <w:tmpl w:val="5C62B8F4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9076D1"/>
    <w:multiLevelType w:val="hybridMultilevel"/>
    <w:tmpl w:val="14D0F04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0B172C"/>
    <w:multiLevelType w:val="hybridMultilevel"/>
    <w:tmpl w:val="53D479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BF64C7"/>
    <w:multiLevelType w:val="hybridMultilevel"/>
    <w:tmpl w:val="FF40FBBA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15"/>
  </w:num>
  <w:num w:numId="5">
    <w:abstractNumId w:val="16"/>
  </w:num>
  <w:num w:numId="6">
    <w:abstractNumId w:val="8"/>
  </w:num>
  <w:num w:numId="7">
    <w:abstractNumId w:val="6"/>
  </w:num>
  <w:num w:numId="8">
    <w:abstractNumId w:val="14"/>
  </w:num>
  <w:num w:numId="9">
    <w:abstractNumId w:val="4"/>
  </w:num>
  <w:num w:numId="10">
    <w:abstractNumId w:val="5"/>
  </w:num>
  <w:num w:numId="11">
    <w:abstractNumId w:val="1"/>
  </w:num>
  <w:num w:numId="12">
    <w:abstractNumId w:val="13"/>
  </w:num>
  <w:num w:numId="13">
    <w:abstractNumId w:val="12"/>
  </w:num>
  <w:num w:numId="14">
    <w:abstractNumId w:val="3"/>
  </w:num>
  <w:num w:numId="15">
    <w:abstractNumId w:val="7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84A"/>
    <w:rsid w:val="00003D92"/>
    <w:rsid w:val="000104A8"/>
    <w:rsid w:val="00016A3B"/>
    <w:rsid w:val="000271AD"/>
    <w:rsid w:val="00032551"/>
    <w:rsid w:val="00061556"/>
    <w:rsid w:val="0007080F"/>
    <w:rsid w:val="000741BF"/>
    <w:rsid w:val="000C2B69"/>
    <w:rsid w:val="000D7AD7"/>
    <w:rsid w:val="000F522A"/>
    <w:rsid w:val="00105273"/>
    <w:rsid w:val="00111658"/>
    <w:rsid w:val="001511D2"/>
    <w:rsid w:val="00156E69"/>
    <w:rsid w:val="0016067C"/>
    <w:rsid w:val="001C37C9"/>
    <w:rsid w:val="001E2C22"/>
    <w:rsid w:val="00212251"/>
    <w:rsid w:val="002B510F"/>
    <w:rsid w:val="002E28F4"/>
    <w:rsid w:val="002F35D5"/>
    <w:rsid w:val="0036336C"/>
    <w:rsid w:val="00367B44"/>
    <w:rsid w:val="00384F3D"/>
    <w:rsid w:val="003900CC"/>
    <w:rsid w:val="0039300F"/>
    <w:rsid w:val="003A4F52"/>
    <w:rsid w:val="003A526D"/>
    <w:rsid w:val="003D181B"/>
    <w:rsid w:val="003E14BC"/>
    <w:rsid w:val="003E3A16"/>
    <w:rsid w:val="003F5254"/>
    <w:rsid w:val="00453B58"/>
    <w:rsid w:val="004C1D94"/>
    <w:rsid w:val="00514780"/>
    <w:rsid w:val="00514F42"/>
    <w:rsid w:val="0054284A"/>
    <w:rsid w:val="005472AD"/>
    <w:rsid w:val="0057242A"/>
    <w:rsid w:val="005D4E60"/>
    <w:rsid w:val="00603812"/>
    <w:rsid w:val="006262DC"/>
    <w:rsid w:val="006268ED"/>
    <w:rsid w:val="00645330"/>
    <w:rsid w:val="006532DC"/>
    <w:rsid w:val="00670D45"/>
    <w:rsid w:val="006E28CB"/>
    <w:rsid w:val="00734E42"/>
    <w:rsid w:val="00752C5D"/>
    <w:rsid w:val="00757552"/>
    <w:rsid w:val="00771011"/>
    <w:rsid w:val="007743BA"/>
    <w:rsid w:val="00783914"/>
    <w:rsid w:val="007A5898"/>
    <w:rsid w:val="008437BC"/>
    <w:rsid w:val="00845417"/>
    <w:rsid w:val="00864398"/>
    <w:rsid w:val="0088122A"/>
    <w:rsid w:val="00881510"/>
    <w:rsid w:val="00892E04"/>
    <w:rsid w:val="00895DCC"/>
    <w:rsid w:val="008B4E3B"/>
    <w:rsid w:val="008C596B"/>
    <w:rsid w:val="00915431"/>
    <w:rsid w:val="00932015"/>
    <w:rsid w:val="00971A29"/>
    <w:rsid w:val="00980C19"/>
    <w:rsid w:val="0098297D"/>
    <w:rsid w:val="0098301E"/>
    <w:rsid w:val="0099081A"/>
    <w:rsid w:val="009B6A2C"/>
    <w:rsid w:val="009C548E"/>
    <w:rsid w:val="009D7974"/>
    <w:rsid w:val="009E4FE2"/>
    <w:rsid w:val="00A07BBC"/>
    <w:rsid w:val="00AA31FA"/>
    <w:rsid w:val="00AC2522"/>
    <w:rsid w:val="00B04822"/>
    <w:rsid w:val="00B458D2"/>
    <w:rsid w:val="00B73294"/>
    <w:rsid w:val="00B8446C"/>
    <w:rsid w:val="00B871AD"/>
    <w:rsid w:val="00BC114D"/>
    <w:rsid w:val="00C15FAE"/>
    <w:rsid w:val="00C76DC9"/>
    <w:rsid w:val="00C85EC7"/>
    <w:rsid w:val="00C96C3C"/>
    <w:rsid w:val="00CB3CD0"/>
    <w:rsid w:val="00CC2A45"/>
    <w:rsid w:val="00CC5C27"/>
    <w:rsid w:val="00CD697B"/>
    <w:rsid w:val="00CD73D5"/>
    <w:rsid w:val="00D27B28"/>
    <w:rsid w:val="00D73745"/>
    <w:rsid w:val="00DB1E87"/>
    <w:rsid w:val="00DB4E61"/>
    <w:rsid w:val="00E62440"/>
    <w:rsid w:val="00E70080"/>
    <w:rsid w:val="00EB11EA"/>
    <w:rsid w:val="00EB790A"/>
    <w:rsid w:val="00ED7C95"/>
    <w:rsid w:val="00EF2FBE"/>
    <w:rsid w:val="00FA0CA3"/>
    <w:rsid w:val="00FA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B88B0"/>
  <w15:docId w15:val="{5D569F3C-BAFF-4FEB-A880-A94C2235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14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styleId="1">
    <w:name w:val="heading 1"/>
    <w:basedOn w:val="a0"/>
    <w:next w:val="a0"/>
    <w:link w:val="1Char"/>
    <w:uiPriority w:val="9"/>
    <w:qFormat/>
    <w:rsid w:val="005472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5472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8">
    <w:name w:val="heading 8"/>
    <w:basedOn w:val="a0"/>
    <w:next w:val="a0"/>
    <w:link w:val="8Char"/>
    <w:qFormat/>
    <w:rsid w:val="0054284A"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Char">
    <w:name w:val="Επικεφαλίδα 8 Char"/>
    <w:basedOn w:val="a1"/>
    <w:link w:val="8"/>
    <w:rsid w:val="0054284A"/>
    <w:rPr>
      <w:rFonts w:ascii="Times New Roman" w:eastAsia="Times New Roman" w:hAnsi="Times New Roman" w:cs="Times New Roman"/>
      <w:i/>
      <w:iCs/>
      <w:sz w:val="24"/>
      <w:szCs w:val="24"/>
      <w:lang w:val="en-GB" w:eastAsia="el-GR"/>
    </w:rPr>
  </w:style>
  <w:style w:type="paragraph" w:styleId="a4">
    <w:name w:val="header"/>
    <w:basedOn w:val="a0"/>
    <w:link w:val="Char"/>
    <w:rsid w:val="0054284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1"/>
    <w:link w:val="a4"/>
    <w:rsid w:val="0054284A"/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customStyle="1" w:styleId="paper">
    <w:name w:val="paper"/>
    <w:basedOn w:val="a0"/>
    <w:rsid w:val="0054284A"/>
    <w:pPr>
      <w:autoSpaceDE w:val="0"/>
      <w:autoSpaceDN w:val="0"/>
      <w:spacing w:line="480" w:lineRule="atLeast"/>
      <w:ind w:left="567" w:right="567" w:firstLine="567"/>
    </w:pPr>
  </w:style>
  <w:style w:type="table" w:styleId="a5">
    <w:name w:val="Table Grid"/>
    <w:basedOn w:val="a2"/>
    <w:uiPriority w:val="59"/>
    <w:rsid w:val="00070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0"/>
    <w:uiPriority w:val="34"/>
    <w:qFormat/>
    <w:rsid w:val="00156E69"/>
    <w:pPr>
      <w:ind w:left="720"/>
      <w:contextualSpacing/>
    </w:pPr>
  </w:style>
  <w:style w:type="character" w:styleId="a7">
    <w:name w:val="annotation reference"/>
    <w:basedOn w:val="a1"/>
    <w:uiPriority w:val="99"/>
    <w:semiHidden/>
    <w:unhideWhenUsed/>
    <w:rsid w:val="00ED7C95"/>
    <w:rPr>
      <w:sz w:val="16"/>
      <w:szCs w:val="16"/>
    </w:rPr>
  </w:style>
  <w:style w:type="paragraph" w:styleId="a8">
    <w:name w:val="annotation text"/>
    <w:basedOn w:val="a0"/>
    <w:link w:val="Char0"/>
    <w:uiPriority w:val="99"/>
    <w:semiHidden/>
    <w:unhideWhenUsed/>
    <w:rsid w:val="00ED7C95"/>
    <w:rPr>
      <w:sz w:val="20"/>
      <w:szCs w:val="20"/>
    </w:rPr>
  </w:style>
  <w:style w:type="character" w:customStyle="1" w:styleId="Char0">
    <w:name w:val="Κείμενο σχολίου Char"/>
    <w:basedOn w:val="a1"/>
    <w:link w:val="a8"/>
    <w:uiPriority w:val="99"/>
    <w:semiHidden/>
    <w:rsid w:val="00ED7C95"/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paragraph" w:styleId="a9">
    <w:name w:val="annotation subject"/>
    <w:basedOn w:val="a8"/>
    <w:next w:val="a8"/>
    <w:link w:val="Char1"/>
    <w:uiPriority w:val="99"/>
    <w:semiHidden/>
    <w:unhideWhenUsed/>
    <w:rsid w:val="00ED7C95"/>
    <w:rPr>
      <w:b/>
      <w:bCs/>
    </w:rPr>
  </w:style>
  <w:style w:type="character" w:customStyle="1" w:styleId="Char1">
    <w:name w:val="Θέμα σχολίου Char"/>
    <w:basedOn w:val="Char0"/>
    <w:link w:val="a9"/>
    <w:uiPriority w:val="99"/>
    <w:semiHidden/>
    <w:rsid w:val="00ED7C95"/>
    <w:rPr>
      <w:rFonts w:ascii="Times New Roman" w:eastAsia="Times New Roman" w:hAnsi="Times New Roman" w:cs="Times New Roman"/>
      <w:b/>
      <w:bCs/>
      <w:sz w:val="20"/>
      <w:szCs w:val="20"/>
      <w:lang w:val="en-GB" w:eastAsia="el-GR"/>
    </w:rPr>
  </w:style>
  <w:style w:type="paragraph" w:styleId="aa">
    <w:name w:val="Balloon Text"/>
    <w:basedOn w:val="a0"/>
    <w:link w:val="Char2"/>
    <w:uiPriority w:val="99"/>
    <w:semiHidden/>
    <w:unhideWhenUsed/>
    <w:rsid w:val="00ED7C95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1"/>
    <w:link w:val="aa"/>
    <w:uiPriority w:val="99"/>
    <w:semiHidden/>
    <w:rsid w:val="00ED7C95"/>
    <w:rPr>
      <w:rFonts w:ascii="Segoe UI" w:eastAsia="Times New Roman" w:hAnsi="Segoe UI" w:cs="Segoe UI"/>
      <w:sz w:val="18"/>
      <w:szCs w:val="18"/>
      <w:lang w:val="en-GB" w:eastAsia="el-GR"/>
    </w:rPr>
  </w:style>
  <w:style w:type="character" w:styleId="-">
    <w:name w:val="Hyperlink"/>
    <w:basedOn w:val="a1"/>
    <w:uiPriority w:val="99"/>
    <w:unhideWhenUsed/>
    <w:rsid w:val="0099081A"/>
    <w:rPr>
      <w:color w:val="0000FF" w:themeColor="hyperlink"/>
      <w:u w:val="single"/>
    </w:rPr>
  </w:style>
  <w:style w:type="character" w:customStyle="1" w:styleId="1Char">
    <w:name w:val="Επικεφαλίδα 1 Char"/>
    <w:basedOn w:val="a1"/>
    <w:link w:val="1"/>
    <w:uiPriority w:val="9"/>
    <w:rsid w:val="005472A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el-GR"/>
    </w:rPr>
  </w:style>
  <w:style w:type="character" w:customStyle="1" w:styleId="2Char">
    <w:name w:val="Επικεφαλίδα 2 Char"/>
    <w:basedOn w:val="a1"/>
    <w:link w:val="2"/>
    <w:uiPriority w:val="9"/>
    <w:semiHidden/>
    <w:rsid w:val="005472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l-GR"/>
    </w:rPr>
  </w:style>
  <w:style w:type="paragraph" w:styleId="a">
    <w:name w:val="No Spacing"/>
    <w:aliases w:val="ΜΕ ΑΡΙΘΜΗΣΗ"/>
    <w:basedOn w:val="a0"/>
    <w:next w:val="a0"/>
    <w:uiPriority w:val="1"/>
    <w:qFormat/>
    <w:rsid w:val="005D4E60"/>
    <w:pPr>
      <w:numPr>
        <w:numId w:val="17"/>
      </w:numPr>
      <w:spacing w:before="360" w:after="360"/>
      <w:jc w:val="both"/>
    </w:pPr>
    <w:rPr>
      <w:rFonts w:eastAsiaTheme="minorHAnsi" w:cstheme="minorBidi"/>
      <w:szCs w:val="22"/>
      <w:lang w:val="el-GR" w:eastAsia="en-US"/>
    </w:rPr>
  </w:style>
  <w:style w:type="character" w:styleId="ab">
    <w:name w:val="Unresolved Mention"/>
    <w:basedOn w:val="a1"/>
    <w:uiPriority w:val="99"/>
    <w:semiHidden/>
    <w:unhideWhenUsed/>
    <w:rsid w:val="002B51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06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2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68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902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17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028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69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7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15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55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7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19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44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47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37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560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00714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56441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81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09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98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16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08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073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4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26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745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zour@nured.auth.g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titzivi@uth.gr" TargetMode="External"/><Relationship Id="rId12" Type="http://schemas.openxmlformats.org/officeDocument/2006/relationships/hyperlink" Target="https://www.intechopen.com/books/early-childhood-education/screening-young-children-at-risk-for-reading-failu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vlachos@uth.gr" TargetMode="External"/><Relationship Id="rId11" Type="http://schemas.openxmlformats.org/officeDocument/2006/relationships/hyperlink" Target="https://ptde.uoi.gr/epetirida/index.php/epetirida/issue/view/31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specialeducation.gr/files4users/files/pdf/diagnostikh_aksiologish_math_dyskolio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utavelis@yahoo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1279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metaptixiako</dc:creator>
  <cp:lastModifiedBy>ASLANOGLOU VASILIKI</cp:lastModifiedBy>
  <cp:revision>3</cp:revision>
  <cp:lastPrinted>2015-12-15T06:27:00Z</cp:lastPrinted>
  <dcterms:created xsi:type="dcterms:W3CDTF">2022-09-05T10:20:00Z</dcterms:created>
  <dcterms:modified xsi:type="dcterms:W3CDTF">2022-09-19T10:32:00Z</dcterms:modified>
</cp:coreProperties>
</file>