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CA" w:rsidRDefault="006630D5" w:rsidP="0007080F">
      <w:pPr>
        <w:ind w:left="1260"/>
        <w:jc w:val="center"/>
        <w:rPr>
          <w:outline/>
          <w:color w:val="000000"/>
          <w:spacing w:val="1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B0CFC">
        <w:rPr>
          <w:rFonts w:asciiTheme="majorHAnsi" w:hAnsiTheme="majorHAnsi"/>
          <w:noProof/>
          <w:lang w:val="el-GR"/>
        </w:rPr>
        <w:drawing>
          <wp:anchor distT="0" distB="0" distL="114300" distR="114300" simplePos="0" relativeHeight="251659264" behindDoc="1" locked="0" layoutInCell="1" allowOverlap="1" wp14:anchorId="5D4F0C6B" wp14:editId="3C9C508B">
            <wp:simplePos x="0" y="0"/>
            <wp:positionH relativeFrom="column">
              <wp:posOffset>-695325</wp:posOffset>
            </wp:positionH>
            <wp:positionV relativeFrom="paragraph">
              <wp:posOffset>208280</wp:posOffset>
            </wp:positionV>
            <wp:extent cx="784225" cy="784225"/>
            <wp:effectExtent l="0" t="0" r="0" b="0"/>
            <wp:wrapNone/>
            <wp:docPr id="2" name="Εικόνα 2" descr="http://uth.gr/images/logos/UTH-logo-gree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http://uth.gr/images/logos/UTH-logo-gree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BA0" w:rsidRDefault="00730BA0" w:rsidP="0007080F">
      <w:pPr>
        <w:ind w:left="1260"/>
        <w:jc w:val="center"/>
        <w:rPr>
          <w:outline/>
          <w:color w:val="000000"/>
          <w:spacing w:val="1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54284A" w:rsidRPr="008479F4" w:rsidRDefault="0054284A" w:rsidP="0007080F">
      <w:pPr>
        <w:ind w:left="1260"/>
        <w:jc w:val="center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479F4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54284A" w:rsidRPr="0054284A" w:rsidRDefault="0054284A" w:rsidP="0007080F">
      <w:pPr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:rsidR="0054284A" w:rsidRPr="0054284A" w:rsidRDefault="0054284A" w:rsidP="0007080F">
      <w:pPr>
        <w:ind w:left="1260"/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:rsidR="0054284A" w:rsidRPr="0007080F" w:rsidRDefault="0054284A" w:rsidP="0007080F">
      <w:pPr>
        <w:jc w:val="center"/>
        <w:rPr>
          <w:b/>
          <w:i/>
          <w:lang w:val="el-GR"/>
        </w:rPr>
      </w:pPr>
      <w:r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Pr="0007080F">
        <w:rPr>
          <w:b/>
          <w:i/>
          <w:lang w:val="el-GR"/>
        </w:rPr>
        <w:t>Ειδική Αγωγή»</w:t>
      </w:r>
    </w:p>
    <w:p w:rsidR="0054284A" w:rsidRPr="0054284A" w:rsidRDefault="0054284A" w:rsidP="0054284A">
      <w:pPr>
        <w:jc w:val="center"/>
        <w:rPr>
          <w:sz w:val="20"/>
          <w:szCs w:val="20"/>
          <w:lang w:val="el-GR"/>
        </w:rPr>
      </w:pPr>
      <w:r w:rsidRPr="0054284A">
        <w:rPr>
          <w:sz w:val="20"/>
          <w:szCs w:val="20"/>
          <w:lang w:val="el-GR"/>
        </w:rPr>
        <w:t>Αργοναυτών &amp; Φιλελλήνων, 382 21 Βόλος, τηλ.-</w:t>
      </w:r>
      <w:r w:rsidRPr="0054284A">
        <w:rPr>
          <w:sz w:val="20"/>
          <w:szCs w:val="20"/>
          <w:lang w:val="en-US"/>
        </w:rPr>
        <w:t>fax</w:t>
      </w:r>
      <w:r w:rsidRPr="0054284A">
        <w:rPr>
          <w:sz w:val="20"/>
          <w:szCs w:val="20"/>
          <w:lang w:val="el-GR"/>
        </w:rPr>
        <w:t xml:space="preserve">: 2421074756, </w:t>
      </w:r>
      <w:r w:rsidRPr="0054284A">
        <w:rPr>
          <w:sz w:val="20"/>
          <w:szCs w:val="20"/>
          <w:lang w:val="en-US"/>
        </w:rPr>
        <w:t>email</w:t>
      </w:r>
      <w:r w:rsidRPr="0054284A">
        <w:rPr>
          <w:sz w:val="20"/>
          <w:szCs w:val="20"/>
          <w:lang w:val="el-GR"/>
        </w:rPr>
        <w:t xml:space="preserve">: </w:t>
      </w:r>
      <w:r w:rsidRPr="0054284A">
        <w:rPr>
          <w:sz w:val="20"/>
          <w:szCs w:val="20"/>
          <w:lang w:val="en-US"/>
        </w:rPr>
        <w:t>maspecialed</w:t>
      </w:r>
      <w:r w:rsidRPr="0054284A">
        <w:rPr>
          <w:sz w:val="20"/>
          <w:szCs w:val="20"/>
          <w:lang w:val="el-GR"/>
        </w:rPr>
        <w:t>@</w:t>
      </w:r>
      <w:r w:rsidRPr="0054284A">
        <w:rPr>
          <w:sz w:val="20"/>
          <w:szCs w:val="20"/>
          <w:lang w:val="en-US"/>
        </w:rPr>
        <w:t>sed</w:t>
      </w:r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uth</w:t>
      </w:r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gr</w:t>
      </w:r>
    </w:p>
    <w:p w:rsidR="0054284A" w:rsidRPr="0054284A" w:rsidRDefault="0054284A" w:rsidP="0054284A">
      <w:pPr>
        <w:pBdr>
          <w:bottom w:val="single" w:sz="4" w:space="1" w:color="auto"/>
        </w:pBdr>
        <w:jc w:val="center"/>
        <w:rPr>
          <w:spacing w:val="120"/>
          <w:sz w:val="16"/>
          <w:szCs w:val="16"/>
          <w:lang w:val="el-GR"/>
        </w:rPr>
      </w:pPr>
    </w:p>
    <w:p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bookmarkStart w:id="0" w:name="_GoBack"/>
      <w:bookmarkEnd w:id="0"/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:rsidR="0098301E" w:rsidRPr="0098301E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Pr="0098301E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Α. </w:t>
      </w:r>
      <w:r w:rsidR="0007080F">
        <w:rPr>
          <w:rFonts w:ascii="Cambria" w:hAnsi="Cambria"/>
          <w:b/>
          <w:bCs/>
          <w:lang w:val="el-GR"/>
        </w:rPr>
        <w:t>Στοιχεία Μαθήματος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8479F4" w:rsidRDefault="0007080F" w:rsidP="0098301E">
      <w:pPr>
        <w:spacing w:line="360" w:lineRule="auto"/>
        <w:ind w:hanging="567"/>
        <w:rPr>
          <w:b/>
          <w:lang w:val="el-GR"/>
        </w:rPr>
      </w:pPr>
      <w:r w:rsidRPr="0007080F">
        <w:rPr>
          <w:rFonts w:ascii="Cambria" w:hAnsi="Cambria"/>
          <w:bCs/>
          <w:lang w:val="el-GR"/>
        </w:rPr>
        <w:t xml:space="preserve">Τίτλος: </w:t>
      </w:r>
      <w:r w:rsidR="00453B58">
        <w:rPr>
          <w:rFonts w:ascii="Cambria" w:hAnsi="Cambria"/>
          <w:bCs/>
          <w:lang w:val="el-GR"/>
        </w:rPr>
        <w:t xml:space="preserve">   </w:t>
      </w:r>
      <w:r w:rsidR="008479F4" w:rsidRPr="008479F4">
        <w:rPr>
          <w:b/>
          <w:lang w:val="el-GR"/>
        </w:rPr>
        <w:t>«</w:t>
      </w:r>
      <w:r w:rsidR="00393BAD" w:rsidRPr="00393BAD">
        <w:rPr>
          <w:b/>
          <w:lang w:val="el-GR"/>
        </w:rPr>
        <w:t>Μαθησιακές Δυσκολίες: Θεωρητικές Προσεγγίσεις» (Υ)</w:t>
      </w:r>
      <w:r w:rsidR="008479F4" w:rsidRPr="008479F4">
        <w:rPr>
          <w:b/>
          <w:lang w:val="el-GR"/>
        </w:rPr>
        <w:t xml:space="preserve"> </w:t>
      </w:r>
    </w:p>
    <w:p w:rsidR="0007080F" w:rsidRPr="006630D5" w:rsidRDefault="0007080F" w:rsidP="0098301E">
      <w:pPr>
        <w:spacing w:line="360" w:lineRule="auto"/>
        <w:ind w:hanging="567"/>
        <w:rPr>
          <w:rFonts w:ascii="Cambria" w:hAnsi="Cambria"/>
          <w:bCs/>
          <w:lang w:val="en-US"/>
        </w:rPr>
      </w:pPr>
      <w:proofErr w:type="spellStart"/>
      <w:r w:rsidRPr="0007080F">
        <w:rPr>
          <w:rFonts w:ascii="Cambria" w:hAnsi="Cambria"/>
          <w:bCs/>
          <w:lang w:val="el-GR"/>
        </w:rPr>
        <w:t>Κωδ</w:t>
      </w:r>
      <w:proofErr w:type="spellEnd"/>
      <w:r w:rsidRPr="0007080F">
        <w:rPr>
          <w:rFonts w:ascii="Cambria" w:hAnsi="Cambria"/>
          <w:bCs/>
          <w:lang w:val="el-GR"/>
        </w:rPr>
        <w:t>. Μαθήματος</w:t>
      </w:r>
      <w:r>
        <w:rPr>
          <w:rFonts w:ascii="Cambria" w:hAnsi="Cambria"/>
          <w:bCs/>
          <w:lang w:val="el-GR"/>
        </w:rPr>
        <w:t>:</w:t>
      </w:r>
      <w:r w:rsidR="006630D5">
        <w:rPr>
          <w:rFonts w:ascii="Cambria" w:hAnsi="Cambria"/>
          <w:bCs/>
          <w:lang w:val="en-US"/>
        </w:rPr>
        <w:t xml:space="preserve"> BY5</w:t>
      </w:r>
    </w:p>
    <w:p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Εξάμηνο Διδασκαλίας:</w:t>
      </w:r>
      <w:r w:rsidR="00453B58">
        <w:rPr>
          <w:rFonts w:ascii="Cambria" w:hAnsi="Cambria"/>
          <w:bCs/>
          <w:lang w:val="el-GR"/>
        </w:rPr>
        <w:t xml:space="preserve">     </w:t>
      </w:r>
      <w:r w:rsidR="00963CFE">
        <w:rPr>
          <w:rFonts w:ascii="Cambria" w:hAnsi="Cambria"/>
          <w:bCs/>
          <w:lang w:val="el-GR"/>
        </w:rPr>
        <w:t>2</w:t>
      </w:r>
      <w:r w:rsidR="00453B58" w:rsidRPr="00453B58">
        <w:rPr>
          <w:rFonts w:ascii="Cambria" w:hAnsi="Cambria"/>
          <w:bCs/>
          <w:vertAlign w:val="superscript"/>
          <w:lang w:val="el-GR"/>
        </w:rPr>
        <w:t>ο</w:t>
      </w:r>
    </w:p>
    <w:p w:rsid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Πιστωτικές Μονάδες (</w:t>
      </w:r>
      <w:r w:rsidRPr="0007080F">
        <w:rPr>
          <w:rFonts w:ascii="Cambria" w:hAnsi="Cambria"/>
          <w:bCs/>
          <w:lang w:val="en-US"/>
        </w:rPr>
        <w:t>ECTS</w:t>
      </w:r>
      <w:r w:rsidRPr="0007080F">
        <w:rPr>
          <w:rFonts w:ascii="Cambria" w:hAnsi="Cambria"/>
          <w:bCs/>
          <w:lang w:val="el-GR"/>
        </w:rPr>
        <w:t>):</w:t>
      </w:r>
      <w:r w:rsidR="009E012D">
        <w:rPr>
          <w:rFonts w:ascii="Cambria" w:hAnsi="Cambria"/>
          <w:bCs/>
          <w:lang w:val="el-GR"/>
        </w:rPr>
        <w:t xml:space="preserve"> 7,5</w:t>
      </w:r>
    </w:p>
    <w:p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:rsidR="0007080F" w:rsidRDefault="0007080F" w:rsidP="0098301E">
      <w:pPr>
        <w:ind w:hanging="567"/>
        <w:rPr>
          <w:rFonts w:ascii="Cambria" w:hAnsi="Cambria"/>
          <w:bCs/>
          <w:lang w:val="el-GR"/>
        </w:rPr>
      </w:pPr>
    </w:p>
    <w:p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ook w:val="04A0" w:firstRow="1" w:lastRow="0" w:firstColumn="1" w:lastColumn="0" w:noHBand="0" w:noVBand="1"/>
      </w:tblPr>
      <w:tblGrid>
        <w:gridCol w:w="2032"/>
        <w:gridCol w:w="2447"/>
        <w:gridCol w:w="2650"/>
        <w:gridCol w:w="2510"/>
      </w:tblGrid>
      <w:tr w:rsidR="0007080F" w:rsidTr="0098301E">
        <w:tc>
          <w:tcPr>
            <w:tcW w:w="2032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</w:p>
        </w:tc>
        <w:tc>
          <w:tcPr>
            <w:tcW w:w="2447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650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Βαθμίδα/Τμήμα</w:t>
            </w:r>
          </w:p>
        </w:tc>
        <w:tc>
          <w:tcPr>
            <w:tcW w:w="2510" w:type="dxa"/>
            <w:shd w:val="clear" w:color="auto" w:fill="F2F2F2" w:themeFill="background1" w:themeFillShade="F2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Στοιχεία Επικοινωνίας</w:t>
            </w:r>
          </w:p>
        </w:tc>
      </w:tr>
      <w:tr w:rsidR="0007080F" w:rsidTr="0007080F">
        <w:tc>
          <w:tcPr>
            <w:tcW w:w="2032" w:type="dxa"/>
          </w:tcPr>
          <w:p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447" w:type="dxa"/>
          </w:tcPr>
          <w:p w:rsidR="003900CC" w:rsidRPr="003900CC" w:rsidRDefault="003900CC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3900CC">
              <w:rPr>
                <w:rFonts w:ascii="Cambria" w:hAnsi="Cambria"/>
                <w:bCs/>
                <w:lang w:val="el-GR"/>
              </w:rPr>
              <w:t>Φίλιππος Βλάχος</w:t>
            </w:r>
          </w:p>
          <w:p w:rsidR="0007080F" w:rsidRPr="003900CC" w:rsidRDefault="0007080F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</w:p>
        </w:tc>
        <w:tc>
          <w:tcPr>
            <w:tcW w:w="2650" w:type="dxa"/>
          </w:tcPr>
          <w:p w:rsidR="0007080F" w:rsidRPr="003900CC" w:rsidRDefault="003900CC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 w:rsidRPr="003900CC">
              <w:rPr>
                <w:rFonts w:ascii="Cambria" w:hAnsi="Cambria"/>
                <w:bCs/>
                <w:lang w:val="el-GR"/>
              </w:rPr>
              <w:t xml:space="preserve">Καθηγητής </w:t>
            </w:r>
            <w:r w:rsidRPr="003900CC">
              <w:rPr>
                <w:rFonts w:ascii="Cambria" w:hAnsi="Cambria"/>
                <w:bCs/>
                <w:lang w:val="en-US"/>
              </w:rPr>
              <w:t xml:space="preserve"> </w:t>
            </w:r>
            <w:r w:rsidRPr="003900CC">
              <w:rPr>
                <w:rFonts w:ascii="Cambria" w:hAnsi="Cambria"/>
                <w:bCs/>
                <w:lang w:val="el-GR"/>
              </w:rPr>
              <w:t>ΠΤΕΑ</w:t>
            </w:r>
          </w:p>
        </w:tc>
        <w:tc>
          <w:tcPr>
            <w:tcW w:w="2510" w:type="dxa"/>
          </w:tcPr>
          <w:p w:rsidR="0007080F" w:rsidRPr="003900CC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3900CC">
              <w:rPr>
                <w:rFonts w:ascii="Cambria" w:hAnsi="Cambria"/>
                <w:bCs/>
                <w:lang w:val="en-US"/>
              </w:rPr>
              <w:t>E-Mail:</w:t>
            </w:r>
            <w:r w:rsidR="003900CC" w:rsidRPr="003900CC">
              <w:rPr>
                <w:rFonts w:ascii="Cambria" w:hAnsi="Cambria"/>
                <w:bCs/>
                <w:lang w:val="en-US"/>
              </w:rPr>
              <w:t xml:space="preserve"> </w:t>
            </w:r>
            <w:r w:rsidR="003900CC" w:rsidRPr="003900CC">
              <w:t xml:space="preserve"> </w:t>
            </w:r>
            <w:r w:rsidR="003900CC" w:rsidRPr="003900CC">
              <w:rPr>
                <w:rFonts w:ascii="Cambria" w:hAnsi="Cambria"/>
                <w:bCs/>
                <w:lang w:val="en-US"/>
              </w:rPr>
              <w:t>fvlachos@uth.gr</w:t>
            </w:r>
          </w:p>
          <w:p w:rsidR="0007080F" w:rsidRPr="003900CC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:rsidR="0007080F" w:rsidRPr="003900CC" w:rsidRDefault="0007080F" w:rsidP="0054284A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3900CC">
              <w:rPr>
                <w:rFonts w:ascii="Cambria" w:hAnsi="Cambria"/>
                <w:bCs/>
                <w:lang w:val="el-GR"/>
              </w:rPr>
              <w:t>Τηλ</w:t>
            </w:r>
            <w:r w:rsidRPr="003900CC">
              <w:rPr>
                <w:rFonts w:ascii="Cambria" w:hAnsi="Cambria"/>
                <w:bCs/>
                <w:lang w:val="en-US"/>
              </w:rPr>
              <w:t>.:</w:t>
            </w:r>
            <w:r w:rsidR="003900CC" w:rsidRPr="003900CC">
              <w:t xml:space="preserve"> </w:t>
            </w:r>
            <w:r w:rsidR="003900CC" w:rsidRPr="003900CC">
              <w:rPr>
                <w:rFonts w:ascii="Cambria" w:hAnsi="Cambria"/>
                <w:bCs/>
                <w:lang w:val="en-US"/>
              </w:rPr>
              <w:t xml:space="preserve">2421074739  </w:t>
            </w:r>
          </w:p>
        </w:tc>
      </w:tr>
      <w:tr w:rsidR="0007080F" w:rsidTr="0007080F">
        <w:tc>
          <w:tcPr>
            <w:tcW w:w="2032" w:type="dxa"/>
          </w:tcPr>
          <w:p w:rsidR="0007080F" w:rsidRPr="00393BAD" w:rsidRDefault="00393BAD" w:rsidP="00393BAD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 w:rsidRPr="00393BAD">
              <w:rPr>
                <w:rFonts w:ascii="Cambria" w:hAnsi="Cambr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447" w:type="dxa"/>
          </w:tcPr>
          <w:p w:rsidR="0007080F" w:rsidRPr="0007080F" w:rsidRDefault="00393BAD" w:rsidP="003900CC">
            <w:pPr>
              <w:jc w:val="both"/>
              <w:rPr>
                <w:rFonts w:ascii="Cambria" w:hAnsi="Cambria"/>
                <w:bCs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 xml:space="preserve">Σωτηρία </w:t>
            </w:r>
            <w:r w:rsidRPr="00AA31FA">
              <w:rPr>
                <w:rFonts w:ascii="Cambria" w:hAnsi="Cambria"/>
                <w:bCs/>
                <w:lang w:val="el-GR"/>
              </w:rPr>
              <w:t>Τζιβινίκου</w:t>
            </w:r>
          </w:p>
        </w:tc>
        <w:tc>
          <w:tcPr>
            <w:tcW w:w="2650" w:type="dxa"/>
          </w:tcPr>
          <w:p w:rsidR="0007080F" w:rsidRPr="0007080F" w:rsidRDefault="00393BAD" w:rsidP="00393BAD">
            <w:pPr>
              <w:rPr>
                <w:rFonts w:ascii="Cambria" w:hAnsi="Cambria"/>
                <w:bCs/>
                <w:lang w:val="el-GR"/>
              </w:rPr>
            </w:pPr>
            <w:proofErr w:type="spellStart"/>
            <w:r>
              <w:rPr>
                <w:rFonts w:ascii="Cambria" w:hAnsi="Cambria"/>
                <w:bCs/>
                <w:lang w:val="el-GR"/>
              </w:rPr>
              <w:t>Επικ</w:t>
            </w:r>
            <w:proofErr w:type="spellEnd"/>
            <w:r>
              <w:rPr>
                <w:rFonts w:ascii="Cambria" w:hAnsi="Cambria"/>
                <w:bCs/>
                <w:lang w:val="el-GR"/>
              </w:rPr>
              <w:t xml:space="preserve">. </w:t>
            </w:r>
            <w:r w:rsidRPr="00B871AD">
              <w:rPr>
                <w:rFonts w:ascii="Cambria" w:hAnsi="Cambria"/>
                <w:bCs/>
                <w:lang w:val="el-GR"/>
              </w:rPr>
              <w:t xml:space="preserve">Καθηγήτρια </w:t>
            </w:r>
            <w:r>
              <w:rPr>
                <w:rFonts w:ascii="Cambria" w:hAnsi="Cambria"/>
                <w:bCs/>
                <w:lang w:val="el-GR"/>
              </w:rPr>
              <w:t xml:space="preserve"> </w:t>
            </w:r>
            <w:r w:rsidRPr="003900CC">
              <w:rPr>
                <w:rFonts w:ascii="Cambria" w:hAnsi="Cambria"/>
                <w:bCs/>
                <w:lang w:val="el-GR"/>
              </w:rPr>
              <w:t>ΠΤΕΑ</w:t>
            </w:r>
          </w:p>
        </w:tc>
        <w:tc>
          <w:tcPr>
            <w:tcW w:w="2510" w:type="dxa"/>
          </w:tcPr>
          <w:p w:rsidR="00393BAD" w:rsidRPr="00393BAD" w:rsidRDefault="00393BAD" w:rsidP="00393BAD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393BAD">
              <w:rPr>
                <w:rFonts w:ascii="Cambria" w:hAnsi="Cambria"/>
                <w:bCs/>
                <w:lang w:val="en-US"/>
              </w:rPr>
              <w:t xml:space="preserve">E-Mail: sotitzivi@uth.gr </w:t>
            </w:r>
          </w:p>
          <w:p w:rsidR="00393BAD" w:rsidRPr="00393BAD" w:rsidRDefault="00393BAD" w:rsidP="00393BAD">
            <w:pPr>
              <w:jc w:val="both"/>
              <w:rPr>
                <w:rFonts w:ascii="Cambria" w:hAnsi="Cambria"/>
                <w:bCs/>
                <w:lang w:val="en-US"/>
              </w:rPr>
            </w:pPr>
          </w:p>
          <w:p w:rsidR="0007080F" w:rsidRPr="003900CC" w:rsidRDefault="00393BAD" w:rsidP="00393BAD">
            <w:pPr>
              <w:jc w:val="both"/>
              <w:rPr>
                <w:rFonts w:ascii="Cambria" w:hAnsi="Cambria"/>
                <w:bCs/>
                <w:lang w:val="en-US"/>
              </w:rPr>
            </w:pPr>
            <w:r w:rsidRPr="00393BAD">
              <w:rPr>
                <w:rFonts w:ascii="Cambria" w:hAnsi="Cambria"/>
                <w:bCs/>
                <w:lang w:val="en-US"/>
              </w:rPr>
              <w:t>Τηλ.: 2421074884</w:t>
            </w:r>
            <w:r w:rsidR="003900CC" w:rsidRPr="003900CC">
              <w:rPr>
                <w:rFonts w:ascii="Cambria" w:hAnsi="Cambria"/>
                <w:bCs/>
                <w:lang w:val="en-US"/>
              </w:rPr>
              <w:t xml:space="preserve"> </w:t>
            </w:r>
          </w:p>
        </w:tc>
      </w:tr>
    </w:tbl>
    <w:p w:rsidR="00AB6F9D" w:rsidRPr="00393BAD" w:rsidRDefault="00AB6F9D" w:rsidP="0098301E">
      <w:pPr>
        <w:ind w:hanging="567"/>
        <w:rPr>
          <w:rFonts w:ascii="Cambria" w:hAnsi="Cambria"/>
          <w:b/>
          <w:bCs/>
          <w:lang w:val="en-US"/>
        </w:rPr>
      </w:pPr>
    </w:p>
    <w:p w:rsidR="00AB6F9D" w:rsidRPr="00393BAD" w:rsidRDefault="00AB6F9D" w:rsidP="0098301E">
      <w:pPr>
        <w:ind w:hanging="567"/>
        <w:rPr>
          <w:rFonts w:ascii="Cambria" w:hAnsi="Cambria"/>
          <w:b/>
          <w:bCs/>
          <w:lang w:val="en-US"/>
        </w:rPr>
      </w:pPr>
    </w:p>
    <w:p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:rsidR="00AB6F9D" w:rsidRPr="00A31AAA" w:rsidRDefault="00F90274" w:rsidP="00482C93">
      <w:pPr>
        <w:spacing w:after="200"/>
        <w:ind w:left="-709" w:firstLine="340"/>
        <w:jc w:val="both"/>
        <w:rPr>
          <w:rFonts w:asciiTheme="majorHAnsi" w:eastAsia="Calibri" w:hAnsiTheme="majorHAnsi"/>
          <w:lang w:val="el-GR" w:eastAsia="en-US"/>
        </w:rPr>
      </w:pPr>
      <w:r w:rsidRPr="00AB6F9D">
        <w:rPr>
          <w:rFonts w:asciiTheme="majorHAnsi" w:eastAsia="Calibri" w:hAnsiTheme="majorHAnsi"/>
          <w:lang w:val="el-GR" w:eastAsia="en-US"/>
        </w:rPr>
        <w:t>Σκοπός του μαθήματος είναι να αποκτήσουν οι φοιτητές την απαραίτητη θεωρητική κατάρτιση για  θέματα που αφορούν στη φύση, τη συμπτωματολογία και τ</w:t>
      </w:r>
      <w:r w:rsidR="00AB6F9D" w:rsidRPr="00AB6F9D">
        <w:rPr>
          <w:rFonts w:asciiTheme="majorHAnsi" w:eastAsia="Calibri" w:hAnsiTheme="majorHAnsi"/>
          <w:lang w:val="el-GR" w:eastAsia="en-US"/>
        </w:rPr>
        <w:t>α αίτια των</w:t>
      </w:r>
      <w:r w:rsidRPr="00AB6F9D">
        <w:rPr>
          <w:rFonts w:asciiTheme="majorHAnsi" w:eastAsia="Calibri" w:hAnsiTheme="majorHAnsi"/>
          <w:lang w:val="el-GR" w:eastAsia="en-US"/>
        </w:rPr>
        <w:t xml:space="preserve"> </w:t>
      </w:r>
      <w:r w:rsidR="00AB6F9D" w:rsidRPr="00AB6F9D">
        <w:rPr>
          <w:rFonts w:asciiTheme="majorHAnsi" w:eastAsia="Calibri" w:hAnsiTheme="majorHAnsi"/>
          <w:lang w:val="el-GR" w:eastAsia="en-US"/>
        </w:rPr>
        <w:t xml:space="preserve">Μαθησιακών Δυσκολιών </w:t>
      </w:r>
      <w:r w:rsidRPr="00AB6F9D">
        <w:rPr>
          <w:rFonts w:asciiTheme="majorHAnsi" w:eastAsia="Calibri" w:hAnsiTheme="majorHAnsi"/>
          <w:lang w:val="el-GR" w:eastAsia="en-US"/>
        </w:rPr>
        <w:t>που αντιμετωπίζουν ορισμένοι μαθητές</w:t>
      </w:r>
      <w:r w:rsidR="004D4643">
        <w:rPr>
          <w:rFonts w:asciiTheme="majorHAnsi" w:eastAsia="Calibri" w:hAnsiTheme="majorHAnsi"/>
          <w:lang w:val="el-GR" w:eastAsia="en-US"/>
        </w:rPr>
        <w:t xml:space="preserve"> και</w:t>
      </w:r>
      <w:r w:rsidRPr="00AB6F9D">
        <w:rPr>
          <w:rFonts w:asciiTheme="majorHAnsi" w:eastAsia="Calibri" w:hAnsiTheme="majorHAnsi"/>
          <w:lang w:val="el-GR" w:eastAsia="en-US"/>
        </w:rPr>
        <w:t xml:space="preserve"> </w:t>
      </w:r>
      <w:r w:rsidR="004D4643" w:rsidRPr="00A31AAA">
        <w:rPr>
          <w:rFonts w:asciiTheme="majorHAnsi" w:eastAsia="Calibri" w:hAnsiTheme="majorHAnsi"/>
          <w:lang w:val="el-GR" w:eastAsia="en-US"/>
        </w:rPr>
        <w:t>η εισαγωγική παρουσίαση βασικών προσεγγίσεων στην αντιμετώπιση των Μαθησιακών Δυσκολιών</w:t>
      </w:r>
      <w:r w:rsidRPr="00A31AAA">
        <w:rPr>
          <w:rFonts w:asciiTheme="majorHAnsi" w:eastAsia="Calibri" w:hAnsiTheme="majorHAnsi"/>
          <w:lang w:val="el-GR" w:eastAsia="en-US"/>
        </w:rPr>
        <w:t xml:space="preserve">. </w:t>
      </w:r>
      <w:r w:rsidR="00AB6F9D" w:rsidRPr="00A31AAA">
        <w:rPr>
          <w:rFonts w:asciiTheme="majorHAnsi" w:eastAsia="Calibri" w:hAnsiTheme="majorHAnsi"/>
          <w:lang w:val="el-GR" w:eastAsia="en-US"/>
        </w:rPr>
        <w:t>Μ</w:t>
      </w:r>
      <w:r w:rsidRPr="00A31AAA">
        <w:rPr>
          <w:rFonts w:asciiTheme="majorHAnsi" w:eastAsia="Calibri" w:hAnsiTheme="majorHAnsi"/>
          <w:lang w:val="el-GR" w:eastAsia="en-US"/>
        </w:rPr>
        <w:t xml:space="preserve">έσα από τη παρουσίαση των διαφοροποιημένων θεωρητικών θέσεων και </w:t>
      </w:r>
      <w:r w:rsidR="004D4643" w:rsidRPr="00A31AAA">
        <w:rPr>
          <w:rFonts w:asciiTheme="majorHAnsi" w:eastAsia="Calibri" w:hAnsiTheme="majorHAnsi"/>
          <w:lang w:val="el-GR" w:eastAsia="en-US"/>
        </w:rPr>
        <w:t>ερευνητικών δεδομένων</w:t>
      </w:r>
      <w:r w:rsidRPr="00A31AAA">
        <w:rPr>
          <w:rFonts w:asciiTheme="majorHAnsi" w:eastAsia="Calibri" w:hAnsiTheme="majorHAnsi"/>
          <w:lang w:val="el-GR" w:eastAsia="en-US"/>
        </w:rPr>
        <w:t xml:space="preserve">, προσεγγίζονται οι μαθησιακές δυσκολίες και παρουσιάζονται τα αίτια τους τόσο από τη βιολογική όσο και την ψυχοπαιδαγωγική οπτική του φαινομένου. </w:t>
      </w:r>
      <w:r w:rsidR="004D4643" w:rsidRPr="00A31AAA">
        <w:rPr>
          <w:rFonts w:asciiTheme="majorHAnsi" w:eastAsia="Calibri" w:hAnsiTheme="majorHAnsi"/>
          <w:lang w:val="el-GR" w:eastAsia="en-US"/>
        </w:rPr>
        <w:t>Έ</w:t>
      </w:r>
      <w:r w:rsidRPr="00A31AAA">
        <w:rPr>
          <w:rFonts w:asciiTheme="majorHAnsi" w:eastAsia="Calibri" w:hAnsiTheme="majorHAnsi"/>
          <w:lang w:val="el-GR" w:eastAsia="en-US"/>
        </w:rPr>
        <w:t xml:space="preserve">μφαση </w:t>
      </w:r>
      <w:r w:rsidR="004D4643" w:rsidRPr="00A31AAA">
        <w:rPr>
          <w:rFonts w:asciiTheme="majorHAnsi" w:eastAsia="Calibri" w:hAnsiTheme="majorHAnsi"/>
          <w:lang w:val="el-GR" w:eastAsia="en-US"/>
        </w:rPr>
        <w:t xml:space="preserve">δίνεται </w:t>
      </w:r>
      <w:r w:rsidRPr="00A31AAA">
        <w:rPr>
          <w:rFonts w:asciiTheme="majorHAnsi" w:eastAsia="Calibri" w:hAnsiTheme="majorHAnsi"/>
          <w:lang w:val="el-GR" w:eastAsia="en-US"/>
        </w:rPr>
        <w:t xml:space="preserve">στην «κλινική» εικόνα των ατόμων με </w:t>
      </w:r>
      <w:r w:rsidR="00AB6F9D" w:rsidRPr="00A31AAA">
        <w:rPr>
          <w:rFonts w:asciiTheme="majorHAnsi" w:eastAsia="Calibri" w:hAnsiTheme="majorHAnsi"/>
          <w:lang w:val="el-GR" w:eastAsia="en-US"/>
        </w:rPr>
        <w:t>μ</w:t>
      </w:r>
      <w:r w:rsidRPr="00A31AAA">
        <w:rPr>
          <w:rFonts w:asciiTheme="majorHAnsi" w:eastAsia="Calibri" w:hAnsiTheme="majorHAnsi"/>
          <w:lang w:val="el-GR" w:eastAsia="en-US"/>
        </w:rPr>
        <w:t xml:space="preserve">αθησιακές </w:t>
      </w:r>
      <w:r w:rsidR="00AB6F9D" w:rsidRPr="00A31AAA">
        <w:rPr>
          <w:rFonts w:asciiTheme="majorHAnsi" w:eastAsia="Calibri" w:hAnsiTheme="majorHAnsi"/>
          <w:lang w:val="el-GR" w:eastAsia="en-US"/>
        </w:rPr>
        <w:t>δ</w:t>
      </w:r>
      <w:r w:rsidRPr="00A31AAA">
        <w:rPr>
          <w:rFonts w:asciiTheme="majorHAnsi" w:eastAsia="Calibri" w:hAnsiTheme="majorHAnsi"/>
          <w:lang w:val="el-GR" w:eastAsia="en-US"/>
        </w:rPr>
        <w:t xml:space="preserve">υσκολίες μέσα από την παράθεση των </w:t>
      </w:r>
      <w:r w:rsidR="00AB6F9D" w:rsidRPr="00A31AAA">
        <w:rPr>
          <w:rFonts w:asciiTheme="majorHAnsi" w:eastAsia="Calibri" w:hAnsiTheme="majorHAnsi"/>
          <w:lang w:val="el-GR" w:eastAsia="en-US"/>
        </w:rPr>
        <w:t>χαρακτηριστικών των μαθητών στο γνωστικό-μαθησιακό και στον ψυχοκοινωνικό τομέα</w:t>
      </w:r>
      <w:r w:rsidRPr="00A31AAA">
        <w:rPr>
          <w:rFonts w:asciiTheme="majorHAnsi" w:eastAsia="Calibri" w:hAnsiTheme="majorHAnsi"/>
          <w:lang w:val="el-GR" w:eastAsia="en-US"/>
        </w:rPr>
        <w:t xml:space="preserve">. </w:t>
      </w:r>
      <w:r w:rsidR="00022280" w:rsidRPr="00A31AAA">
        <w:rPr>
          <w:rFonts w:asciiTheme="majorHAnsi" w:hAnsiTheme="majorHAnsi"/>
          <w:lang w:val="el-GR"/>
        </w:rPr>
        <w:t xml:space="preserve">Στόχος του μαθήματος είναι η κατανόηση της φύσης των Μαθησιακών </w:t>
      </w:r>
      <w:r w:rsidR="00E67DD1" w:rsidRPr="00A31AAA">
        <w:rPr>
          <w:rFonts w:asciiTheme="majorHAnsi" w:hAnsiTheme="majorHAnsi"/>
          <w:lang w:val="el-GR"/>
        </w:rPr>
        <w:t>Δυσκολιών</w:t>
      </w:r>
      <w:r w:rsidR="00022280" w:rsidRPr="00A31AAA">
        <w:rPr>
          <w:rFonts w:asciiTheme="majorHAnsi" w:hAnsiTheme="majorHAnsi"/>
          <w:lang w:val="el-GR"/>
        </w:rPr>
        <w:t xml:space="preserve">, η ανάπτυξη προβληματισμού για το περιεχόμενο </w:t>
      </w:r>
      <w:r w:rsidR="00AB6F9D" w:rsidRPr="00A31AAA">
        <w:rPr>
          <w:rFonts w:asciiTheme="majorHAnsi" w:hAnsiTheme="majorHAnsi"/>
          <w:lang w:val="el-GR"/>
        </w:rPr>
        <w:t xml:space="preserve">τους και </w:t>
      </w:r>
      <w:r w:rsidR="00022280" w:rsidRPr="00A31AAA">
        <w:rPr>
          <w:rFonts w:asciiTheme="majorHAnsi" w:hAnsiTheme="majorHAnsi"/>
          <w:lang w:val="el-GR"/>
        </w:rPr>
        <w:t>η ε</w:t>
      </w:r>
      <w:r w:rsidR="004D4643" w:rsidRPr="00A31AAA">
        <w:rPr>
          <w:rFonts w:asciiTheme="majorHAnsi" w:hAnsiTheme="majorHAnsi"/>
          <w:lang w:val="el-GR"/>
        </w:rPr>
        <w:t>ισαγωγή σε</w:t>
      </w:r>
      <w:r w:rsidR="00022280" w:rsidRPr="00A31AAA">
        <w:rPr>
          <w:rFonts w:asciiTheme="majorHAnsi" w:hAnsiTheme="majorHAnsi"/>
          <w:lang w:val="el-GR"/>
        </w:rPr>
        <w:t xml:space="preserve"> βασικές </w:t>
      </w:r>
      <w:r w:rsidR="004D4643" w:rsidRPr="00A31AAA">
        <w:rPr>
          <w:rFonts w:asciiTheme="majorHAnsi" w:hAnsiTheme="majorHAnsi"/>
          <w:lang w:val="el-GR"/>
        </w:rPr>
        <w:t>στρατηγικές και αντιμετώπισης τους, με προσαρμογές στη σχολική τάξη</w:t>
      </w:r>
      <w:r w:rsidR="00AB6F9D" w:rsidRPr="00A31AAA">
        <w:rPr>
          <w:rFonts w:asciiTheme="majorHAnsi" w:hAnsiTheme="majorHAnsi"/>
          <w:lang w:val="el-GR"/>
        </w:rPr>
        <w:t>.</w:t>
      </w:r>
      <w:r w:rsidR="00AB6F9D" w:rsidRPr="00A31AAA">
        <w:rPr>
          <w:rFonts w:asciiTheme="majorHAnsi" w:eastAsia="Calibri" w:hAnsiTheme="majorHAnsi"/>
          <w:lang w:val="el-GR" w:eastAsia="en-US"/>
        </w:rPr>
        <w:t xml:space="preserve"> </w:t>
      </w:r>
    </w:p>
    <w:p w:rsidR="00022280" w:rsidRPr="00022280" w:rsidRDefault="00022280" w:rsidP="00482C93">
      <w:pPr>
        <w:ind w:left="-709"/>
        <w:rPr>
          <w:rFonts w:ascii="Arial" w:hAnsi="Arial" w:cs="Arial"/>
          <w:sz w:val="28"/>
          <w:szCs w:val="28"/>
          <w:lang w:val="el-GR"/>
        </w:rPr>
      </w:pPr>
    </w:p>
    <w:p w:rsidR="00022280" w:rsidRPr="00022280" w:rsidRDefault="00AB6F9D" w:rsidP="00482C93">
      <w:pPr>
        <w:spacing w:before="100" w:beforeAutospacing="1" w:after="100" w:afterAutospacing="1"/>
        <w:ind w:left="-709"/>
        <w:rPr>
          <w:lang w:val="el-GR"/>
        </w:rPr>
      </w:pPr>
      <w:r>
        <w:rPr>
          <w:b/>
          <w:bCs/>
          <w:lang w:val="el-GR"/>
        </w:rPr>
        <w:t xml:space="preserve">Δ. </w:t>
      </w:r>
      <w:r w:rsidR="00022280" w:rsidRPr="00022280">
        <w:rPr>
          <w:b/>
          <w:bCs/>
          <w:lang w:val="el-GR"/>
        </w:rPr>
        <w:t>Περιεχόμενο του μαθήματος:</w:t>
      </w:r>
    </w:p>
    <w:p w:rsidR="0007080F" w:rsidRDefault="0007080F" w:rsidP="00482C93">
      <w:pPr>
        <w:ind w:left="-709"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10394" w:type="dxa"/>
        <w:tblInd w:w="-582" w:type="dxa"/>
        <w:tblLayout w:type="fixed"/>
        <w:tblLook w:val="0000" w:firstRow="0" w:lastRow="0" w:firstColumn="0" w:lastColumn="0" w:noHBand="0" w:noVBand="0"/>
      </w:tblPr>
      <w:tblGrid>
        <w:gridCol w:w="3403"/>
        <w:gridCol w:w="2251"/>
        <w:gridCol w:w="4740"/>
      </w:tblGrid>
      <w:tr w:rsidR="0098301E" w:rsidRPr="00AB6F9D" w:rsidTr="00390264">
        <w:trPr>
          <w:cantSplit/>
        </w:trPr>
        <w:tc>
          <w:tcPr>
            <w:tcW w:w="103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8301E" w:rsidRPr="0098301E" w:rsidRDefault="0098301E" w:rsidP="00482C93">
            <w:pPr>
              <w:ind w:left="-709"/>
              <w:jc w:val="center"/>
              <w:rPr>
                <w:b/>
                <w:lang w:val="el-GR"/>
              </w:rPr>
            </w:pPr>
          </w:p>
          <w:p w:rsidR="0098301E" w:rsidRPr="0098301E" w:rsidRDefault="0098301E" w:rsidP="00482C93">
            <w:pPr>
              <w:ind w:left="-709"/>
              <w:jc w:val="center"/>
              <w:rPr>
                <w:b/>
                <w:lang w:val="el-GR"/>
              </w:rPr>
            </w:pPr>
            <w:r w:rsidRPr="0098301E">
              <w:rPr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AB6F9D" w:rsidTr="00390264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482C93">
            <w:pPr>
              <w:ind w:left="-709"/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482C93">
            <w:pPr>
              <w:ind w:left="-709"/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Ημερομηνία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390264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390264">
            <w:pPr>
              <w:ind w:left="-709"/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Διδάσκων/</w:t>
            </w:r>
            <w:proofErr w:type="spellStart"/>
            <w:r w:rsidRPr="0098301E">
              <w:rPr>
                <w:rFonts w:ascii="Cambria" w:hAnsi="Cambria"/>
                <w:b/>
                <w:lang w:val="el-GR"/>
              </w:rPr>
              <w:t>ουσα</w:t>
            </w:r>
            <w:proofErr w:type="spellEnd"/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A8" w:rsidRDefault="000104A8" w:rsidP="00390264">
            <w:pPr>
              <w:ind w:left="-709"/>
              <w:jc w:val="center"/>
              <w:rPr>
                <w:rFonts w:ascii="Cambria" w:hAnsi="Cambria"/>
                <w:b/>
                <w:lang w:val="el-GR"/>
              </w:rPr>
            </w:pPr>
          </w:p>
          <w:p w:rsidR="0098301E" w:rsidRPr="0098301E" w:rsidRDefault="0098301E" w:rsidP="00390264">
            <w:pPr>
              <w:ind w:left="-709"/>
              <w:jc w:val="center"/>
              <w:rPr>
                <w:rFonts w:ascii="Cambria" w:hAnsi="Cambria"/>
                <w:b/>
                <w:lang w:val="el-GR"/>
              </w:rPr>
            </w:pPr>
            <w:r w:rsidRPr="0098301E">
              <w:rPr>
                <w:rFonts w:ascii="Cambria" w:hAnsi="Cambria"/>
                <w:b/>
                <w:lang w:val="el-GR"/>
              </w:rPr>
              <w:t>Τίτλος Θεματικής Ενότητας</w:t>
            </w:r>
          </w:p>
        </w:tc>
      </w:tr>
      <w:tr w:rsidR="0098301E" w:rsidRPr="005D53DD" w:rsidTr="00390264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Pr="00AB6F9D" w:rsidRDefault="0098301E" w:rsidP="00390264">
            <w:pPr>
              <w:jc w:val="center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1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:rsidR="00963CFE" w:rsidRDefault="00963CFE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</w:p>
          <w:p w:rsidR="00156E69" w:rsidRDefault="00637FBB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n-US"/>
              </w:rPr>
              <w:t>1</w:t>
            </w:r>
            <w:r w:rsidR="00393BAD">
              <w:rPr>
                <w:rFonts w:ascii="Cambria" w:hAnsi="Cambria"/>
                <w:i/>
                <w:lang w:val="el-GR"/>
              </w:rPr>
              <w:t>8</w:t>
            </w:r>
            <w:r w:rsidR="004B1AC2">
              <w:rPr>
                <w:rFonts w:ascii="Cambria" w:hAnsi="Cambria"/>
                <w:i/>
                <w:lang w:val="en-US"/>
              </w:rPr>
              <w:t>/2/20</w:t>
            </w:r>
            <w:r>
              <w:rPr>
                <w:rFonts w:ascii="Cambria" w:hAnsi="Cambria"/>
                <w:i/>
                <w:lang w:val="en-US"/>
              </w:rPr>
              <w:t>2</w:t>
            </w:r>
            <w:r w:rsidR="00393BAD">
              <w:rPr>
                <w:rFonts w:ascii="Cambria" w:hAnsi="Cambria"/>
                <w:i/>
                <w:lang w:val="el-GR"/>
              </w:rPr>
              <w:t>2</w:t>
            </w:r>
          </w:p>
          <w:p w:rsidR="00963CFE" w:rsidRPr="00963CFE" w:rsidRDefault="004B1AC2" w:rsidP="00390264">
            <w:pPr>
              <w:jc w:val="center"/>
              <w:rPr>
                <w:rFonts w:ascii="Cambria" w:hAnsi="Cambria"/>
                <w:i/>
                <w:lang w:val="en-US"/>
              </w:rPr>
            </w:pPr>
            <w:r>
              <w:rPr>
                <w:rFonts w:ascii="Cambria" w:hAnsi="Cambria"/>
                <w:i/>
                <w:lang w:val="en-US"/>
              </w:rPr>
              <w:t>17</w:t>
            </w:r>
            <w:r w:rsidR="00963CFE" w:rsidRPr="00963CFE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n-US"/>
              </w:rPr>
              <w:t>3</w:t>
            </w:r>
            <w:r w:rsidR="00963CFE" w:rsidRPr="00963CFE">
              <w:rPr>
                <w:rFonts w:ascii="Cambria" w:hAnsi="Cambria"/>
                <w:i/>
                <w:lang w:val="en-US"/>
              </w:rPr>
              <w:t>0-</w:t>
            </w:r>
            <w:r>
              <w:rPr>
                <w:rFonts w:ascii="Cambria" w:hAnsi="Cambria"/>
                <w:i/>
                <w:lang w:val="en-US"/>
              </w:rPr>
              <w:t>2</w:t>
            </w:r>
            <w:r w:rsidR="00393BAD">
              <w:rPr>
                <w:rFonts w:ascii="Cambria" w:hAnsi="Cambria"/>
                <w:i/>
                <w:lang w:val="el-GR"/>
              </w:rPr>
              <w:t>2</w:t>
            </w:r>
            <w:r w:rsidR="00963CFE" w:rsidRPr="00963CFE">
              <w:rPr>
                <w:rFonts w:ascii="Cambria" w:hAnsi="Cambria"/>
                <w:i/>
                <w:lang w:val="en-US"/>
              </w:rPr>
              <w:t>:</w:t>
            </w:r>
            <w:r>
              <w:rPr>
                <w:rFonts w:ascii="Cambria" w:hAnsi="Cambria"/>
                <w:i/>
                <w:lang w:val="en-US"/>
              </w:rPr>
              <w:t>3</w:t>
            </w:r>
            <w:r w:rsidR="00963CFE" w:rsidRPr="00963CFE">
              <w:rPr>
                <w:rFonts w:ascii="Cambria" w:hAnsi="Cambria"/>
                <w:i/>
                <w:lang w:val="en-US"/>
              </w:rPr>
              <w:t>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3900CC" w:rsidP="00390264">
            <w:pPr>
              <w:jc w:val="center"/>
              <w:rPr>
                <w:rFonts w:ascii="Cambria" w:hAnsi="Cambria"/>
                <w:lang w:val="el-GR"/>
              </w:rPr>
            </w:pPr>
            <w:r w:rsidRPr="003900CC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6E1" w:rsidRDefault="00E67DD1" w:rsidP="00390264">
            <w:pPr>
              <w:pStyle w:val="a5"/>
              <w:numPr>
                <w:ilvl w:val="0"/>
                <w:numId w:val="5"/>
              </w:numPr>
              <w:ind w:left="0"/>
              <w:rPr>
                <w:rFonts w:ascii="Cambria" w:hAnsi="Cambria"/>
                <w:lang w:val="el-GR"/>
              </w:rPr>
            </w:pPr>
            <w:r w:rsidRPr="005306E1">
              <w:rPr>
                <w:rFonts w:ascii="Cambria" w:hAnsi="Cambria"/>
                <w:lang w:val="el-GR"/>
              </w:rPr>
              <w:t>Οριοθέτηση των Μαθησιακών Δυσκολιών</w:t>
            </w:r>
            <w:r w:rsidR="005306E1" w:rsidRPr="005306E1">
              <w:rPr>
                <w:rFonts w:ascii="Cambria" w:hAnsi="Cambria"/>
                <w:lang w:val="el-GR"/>
              </w:rPr>
              <w:t xml:space="preserve"> σε σχέση με </w:t>
            </w:r>
            <w:r w:rsidRPr="005306E1">
              <w:rPr>
                <w:rFonts w:ascii="Cambria" w:hAnsi="Cambria"/>
                <w:lang w:val="el-GR"/>
              </w:rPr>
              <w:t>συναφ</w:t>
            </w:r>
            <w:r w:rsidR="005306E1">
              <w:rPr>
                <w:rFonts w:ascii="Cambria" w:hAnsi="Cambria"/>
                <w:lang w:val="el-GR"/>
              </w:rPr>
              <w:t xml:space="preserve">είς </w:t>
            </w:r>
            <w:r w:rsidRPr="005306E1">
              <w:rPr>
                <w:rFonts w:ascii="Cambria" w:hAnsi="Cambria"/>
                <w:lang w:val="el-GR"/>
              </w:rPr>
              <w:t>όρ</w:t>
            </w:r>
            <w:r w:rsidR="005306E1">
              <w:rPr>
                <w:rFonts w:ascii="Cambria" w:hAnsi="Cambria"/>
                <w:lang w:val="el-GR"/>
              </w:rPr>
              <w:t>ους.</w:t>
            </w:r>
          </w:p>
          <w:p w:rsidR="00393BAD" w:rsidRPr="005306E1" w:rsidRDefault="00E67DD1" w:rsidP="00390264">
            <w:pPr>
              <w:pStyle w:val="a5"/>
              <w:numPr>
                <w:ilvl w:val="0"/>
                <w:numId w:val="5"/>
              </w:numPr>
              <w:ind w:left="0"/>
              <w:rPr>
                <w:rFonts w:ascii="Cambria" w:hAnsi="Cambria"/>
                <w:lang w:val="el-GR"/>
              </w:rPr>
            </w:pPr>
            <w:r w:rsidRPr="005306E1">
              <w:rPr>
                <w:rFonts w:ascii="Cambria" w:hAnsi="Cambria"/>
                <w:lang w:val="el-GR"/>
              </w:rPr>
              <w:t>Ιστορική εξέλιξη των Μαθησιακών Δυσκολιών.</w:t>
            </w:r>
            <w:r w:rsidR="00393BAD" w:rsidRPr="005306E1">
              <w:rPr>
                <w:rFonts w:ascii="Cambria" w:hAnsi="Cambria"/>
                <w:lang w:val="el-GR"/>
              </w:rPr>
              <w:t xml:space="preserve"> Κατηγορίες ΜΔ</w:t>
            </w:r>
            <w:r w:rsidR="005306E1">
              <w:rPr>
                <w:rFonts w:ascii="Cambria" w:hAnsi="Cambria"/>
                <w:lang w:val="el-GR"/>
              </w:rPr>
              <w:t>.</w:t>
            </w:r>
          </w:p>
          <w:p w:rsidR="00B413B7" w:rsidRPr="00393BAD" w:rsidRDefault="00393BAD" w:rsidP="00390264">
            <w:pPr>
              <w:pStyle w:val="a5"/>
              <w:numPr>
                <w:ilvl w:val="0"/>
                <w:numId w:val="5"/>
              </w:numPr>
              <w:ind w:left="0"/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Γενικές και Ειδικές Μαθησιακές Δυσκολίες</w:t>
            </w:r>
          </w:p>
        </w:tc>
      </w:tr>
      <w:tr w:rsidR="0098301E" w:rsidRPr="005D53DD" w:rsidTr="00390264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8301E" w:rsidRDefault="0098301E" w:rsidP="00390264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2</w:t>
            </w:r>
            <w:r w:rsidR="00E70080"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 w:rsidR="00E70080"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:rsidR="00963CFE" w:rsidRDefault="00963CFE" w:rsidP="00390264">
            <w:pPr>
              <w:jc w:val="center"/>
              <w:rPr>
                <w:rFonts w:ascii="Cambria" w:hAnsi="Cambria"/>
                <w:i/>
                <w:lang w:val="en-US"/>
              </w:rPr>
            </w:pPr>
          </w:p>
          <w:p w:rsidR="00963CFE" w:rsidRPr="00963CFE" w:rsidRDefault="00393BAD" w:rsidP="00390264">
            <w:pPr>
              <w:jc w:val="center"/>
              <w:rPr>
                <w:rFonts w:ascii="Cambria" w:hAnsi="Cambria"/>
                <w:i/>
                <w:lang w:val="en-US"/>
              </w:rPr>
            </w:pPr>
            <w:r>
              <w:rPr>
                <w:rFonts w:ascii="Cambria" w:hAnsi="Cambria"/>
                <w:i/>
                <w:lang w:val="el-GR"/>
              </w:rPr>
              <w:t>11</w:t>
            </w:r>
            <w:r w:rsidR="00963CFE">
              <w:rPr>
                <w:rFonts w:ascii="Cambria" w:hAnsi="Cambria"/>
                <w:i/>
                <w:lang w:val="el-GR"/>
              </w:rPr>
              <w:t>/</w:t>
            </w:r>
            <w:r w:rsidR="004B1AC2">
              <w:rPr>
                <w:rFonts w:ascii="Cambria" w:hAnsi="Cambria"/>
                <w:i/>
                <w:lang w:val="en-US"/>
              </w:rPr>
              <w:t>3/</w:t>
            </w:r>
            <w:r w:rsidR="00963CFE" w:rsidRPr="00963CFE">
              <w:rPr>
                <w:rFonts w:ascii="Cambria" w:hAnsi="Cambria"/>
                <w:i/>
                <w:lang w:val="en-US"/>
              </w:rPr>
              <w:t>20</w:t>
            </w:r>
            <w:r w:rsidR="00637FBB">
              <w:rPr>
                <w:rFonts w:ascii="Cambria" w:hAnsi="Cambria"/>
                <w:i/>
                <w:lang w:val="en-US"/>
              </w:rPr>
              <w:t>2</w:t>
            </w:r>
            <w:r>
              <w:rPr>
                <w:rFonts w:ascii="Cambria" w:hAnsi="Cambria"/>
                <w:i/>
                <w:lang w:val="el-GR"/>
              </w:rPr>
              <w:t>2</w:t>
            </w:r>
          </w:p>
          <w:p w:rsidR="00E70080" w:rsidRPr="00092F9D" w:rsidRDefault="004B1AC2" w:rsidP="00390264">
            <w:pPr>
              <w:jc w:val="center"/>
              <w:rPr>
                <w:rFonts w:ascii="Cambria" w:hAnsi="Cambria"/>
                <w:lang w:val="el-GR"/>
              </w:rPr>
            </w:pPr>
            <w:r w:rsidRPr="004B1AC2">
              <w:rPr>
                <w:rFonts w:ascii="Cambria" w:hAnsi="Cambria"/>
                <w:i/>
                <w:lang w:val="en-US"/>
              </w:rPr>
              <w:t>17:30-2</w:t>
            </w:r>
            <w:r w:rsidR="00393BAD">
              <w:rPr>
                <w:rFonts w:ascii="Cambria" w:hAnsi="Cambria"/>
                <w:i/>
                <w:lang w:val="el-GR"/>
              </w:rPr>
              <w:t>2</w:t>
            </w:r>
            <w:r w:rsidRPr="004B1AC2">
              <w:rPr>
                <w:rFonts w:ascii="Cambria" w:hAnsi="Cambria"/>
                <w:i/>
                <w:lang w:val="en-US"/>
              </w:rPr>
              <w:t>:30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01E" w:rsidRPr="00092F9D" w:rsidRDefault="00963CFE" w:rsidP="00390264">
            <w:pPr>
              <w:jc w:val="center"/>
              <w:rPr>
                <w:rFonts w:ascii="Cambria" w:hAnsi="Cambria"/>
                <w:lang w:val="el-GR"/>
              </w:rPr>
            </w:pPr>
            <w:r w:rsidRPr="00963CFE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AD" w:rsidRDefault="00393BAD" w:rsidP="00390264">
            <w:pPr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 xml:space="preserve">Ειδικές Μαθησιακές Δυσκολίες (Δυσλεξία, </w:t>
            </w:r>
            <w:proofErr w:type="spellStart"/>
            <w:r w:rsidRPr="00393BAD">
              <w:rPr>
                <w:rFonts w:ascii="Cambria" w:hAnsi="Cambria"/>
                <w:lang w:val="el-GR"/>
              </w:rPr>
              <w:t>Δυσγραφία</w:t>
            </w:r>
            <w:proofErr w:type="spellEnd"/>
            <w:r w:rsidRPr="00393BAD">
              <w:rPr>
                <w:rFonts w:ascii="Cambria" w:hAnsi="Cambria"/>
                <w:lang w:val="el-GR"/>
              </w:rPr>
              <w:t xml:space="preserve">, </w:t>
            </w:r>
            <w:proofErr w:type="spellStart"/>
            <w:r w:rsidRPr="00393BAD">
              <w:rPr>
                <w:rFonts w:ascii="Cambria" w:hAnsi="Cambria"/>
                <w:lang w:val="el-GR"/>
              </w:rPr>
              <w:t>Δυσορθογραφία</w:t>
            </w:r>
            <w:proofErr w:type="spellEnd"/>
            <w:r w:rsidRPr="00393BAD">
              <w:rPr>
                <w:rFonts w:ascii="Cambria" w:hAnsi="Cambria"/>
                <w:lang w:val="el-GR"/>
              </w:rPr>
              <w:t>,</w:t>
            </w:r>
            <w:r w:rsidRPr="00393BAD">
              <w:rPr>
                <w:lang w:val="el-GR"/>
              </w:rPr>
              <w:t xml:space="preserve"> </w:t>
            </w:r>
            <w:r w:rsidRPr="00393BAD">
              <w:rPr>
                <w:rFonts w:ascii="Cambria" w:hAnsi="Cambria"/>
                <w:lang w:val="el-GR"/>
              </w:rPr>
              <w:t>Μαθησιακές Δυσκολίες στα Μαθηματικά).</w:t>
            </w:r>
          </w:p>
          <w:p w:rsidR="00393BAD" w:rsidRPr="00393BAD" w:rsidRDefault="00393BAD" w:rsidP="00390264">
            <w:pPr>
              <w:rPr>
                <w:rFonts w:ascii="Cambria" w:hAnsi="Cambria"/>
                <w:lang w:val="el-GR"/>
              </w:rPr>
            </w:pPr>
            <w:proofErr w:type="spellStart"/>
            <w:r w:rsidRPr="00393BAD">
              <w:rPr>
                <w:rFonts w:ascii="Cambria" w:hAnsi="Cambria"/>
                <w:lang w:val="el-GR"/>
              </w:rPr>
              <w:t>Aιτιολογικοί</w:t>
            </w:r>
            <w:proofErr w:type="spellEnd"/>
            <w:r w:rsidRPr="00393BAD">
              <w:rPr>
                <w:rFonts w:ascii="Cambria" w:hAnsi="Cambria"/>
                <w:lang w:val="el-GR"/>
              </w:rPr>
              <w:t xml:space="preserve"> παράγοντες </w:t>
            </w:r>
            <w:r>
              <w:rPr>
                <w:rFonts w:ascii="Cambria" w:hAnsi="Cambria"/>
                <w:lang w:val="el-GR"/>
              </w:rPr>
              <w:t xml:space="preserve">και </w:t>
            </w:r>
            <w:proofErr w:type="spellStart"/>
            <w:r>
              <w:rPr>
                <w:rFonts w:ascii="Cambria" w:hAnsi="Cambria"/>
                <w:lang w:val="el-GR"/>
              </w:rPr>
              <w:t>νευρογνωστικά</w:t>
            </w:r>
            <w:proofErr w:type="spellEnd"/>
            <w:r>
              <w:rPr>
                <w:rFonts w:ascii="Cambria" w:hAnsi="Cambria"/>
                <w:lang w:val="el-GR"/>
              </w:rPr>
              <w:t xml:space="preserve"> χαρακτηριστικά</w:t>
            </w:r>
            <w:r w:rsidRPr="00393BAD">
              <w:rPr>
                <w:rFonts w:ascii="Cambria" w:hAnsi="Cambria"/>
                <w:lang w:val="el-GR"/>
              </w:rPr>
              <w:t>.</w:t>
            </w:r>
          </w:p>
          <w:p w:rsidR="0098301E" w:rsidRPr="00393BAD" w:rsidRDefault="0098301E" w:rsidP="00390264">
            <w:pPr>
              <w:rPr>
                <w:rFonts w:ascii="Cambria" w:hAnsi="Cambria"/>
                <w:lang w:val="el-GR"/>
              </w:rPr>
            </w:pPr>
          </w:p>
        </w:tc>
      </w:tr>
      <w:tr w:rsidR="00390264" w:rsidRPr="00390264" w:rsidTr="00615E69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0264" w:rsidRDefault="00390264" w:rsidP="00390264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Cs/>
                <w:lang w:val="el-GR"/>
              </w:rPr>
              <w:t>3</w:t>
            </w:r>
            <w:r w:rsidRPr="00E70080">
              <w:rPr>
                <w:rFonts w:ascii="Cambria" w:hAnsi="Cambria"/>
                <w:bCs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bCs/>
                <w:lang w:val="el-GR"/>
              </w:rPr>
              <w:t xml:space="preserve"> </w:t>
            </w:r>
            <w:r>
              <w:rPr>
                <w:rFonts w:ascii="Cambria" w:hAnsi="Cambria"/>
                <w:lang w:val="el-GR"/>
              </w:rPr>
              <w:t>Ενότητα (εξάωρο)</w:t>
            </w:r>
          </w:p>
          <w:p w:rsidR="00390264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</w:p>
          <w:p w:rsidR="00390264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1/4</w:t>
            </w:r>
            <w:r>
              <w:rPr>
                <w:rFonts w:ascii="Cambria" w:hAnsi="Cambria"/>
                <w:i/>
                <w:lang w:val="en-US"/>
              </w:rPr>
              <w:t>/202</w:t>
            </w:r>
            <w:r>
              <w:rPr>
                <w:rFonts w:ascii="Cambria" w:hAnsi="Cambria"/>
                <w:i/>
                <w:lang w:val="el-GR"/>
              </w:rPr>
              <w:t>2</w:t>
            </w:r>
          </w:p>
          <w:p w:rsidR="00390264" w:rsidRPr="00092F9D" w:rsidRDefault="00390264" w:rsidP="00390264">
            <w:pPr>
              <w:jc w:val="center"/>
              <w:rPr>
                <w:rFonts w:ascii="Cambria" w:hAnsi="Cambria"/>
                <w:bCs/>
                <w:lang w:val="el-GR"/>
              </w:rPr>
            </w:pPr>
            <w:r w:rsidRPr="004B1AC2">
              <w:rPr>
                <w:rFonts w:ascii="Cambria" w:hAnsi="Cambria"/>
                <w:i/>
                <w:lang w:val="el-GR"/>
              </w:rPr>
              <w:t>17:30-20:30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Σωτηρία Τζιβινίκου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390264" w:rsidRPr="00390264" w:rsidRDefault="00390264" w:rsidP="00390264">
            <w:pPr>
              <w:rPr>
                <w:rFonts w:ascii="Cambria" w:hAnsi="Cambria"/>
                <w:lang w:val="el-GR"/>
              </w:rPr>
            </w:pPr>
            <w:r w:rsidRPr="00390264">
              <w:rPr>
                <w:rFonts w:ascii="Cambria" w:hAnsi="Cambria"/>
                <w:lang w:val="el-GR"/>
              </w:rPr>
              <w:t xml:space="preserve">Από την αξιολόγηση στην αντιμετώπιση των ΜΔ </w:t>
            </w:r>
          </w:p>
          <w:p w:rsidR="00390264" w:rsidRDefault="00615E69" w:rsidP="00390264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1. </w:t>
            </w:r>
            <w:r w:rsidR="00390264" w:rsidRPr="00390264">
              <w:rPr>
                <w:rFonts w:ascii="Cambria" w:hAnsi="Cambria"/>
                <w:lang w:val="el-GR"/>
              </w:rPr>
              <w:t>Σύγχρονα προγράμματα για τις ΜΔ</w:t>
            </w:r>
          </w:p>
          <w:p w:rsidR="00615E69" w:rsidRDefault="00615E69" w:rsidP="00390264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2. </w:t>
            </w:r>
            <w:r w:rsidR="00390264" w:rsidRPr="00390264">
              <w:rPr>
                <w:rFonts w:ascii="Cambria" w:hAnsi="Cambria"/>
                <w:lang w:val="el-GR"/>
              </w:rPr>
              <w:t xml:space="preserve">Η αντιμετώπιση των ΜΔ στην τάξη: </w:t>
            </w:r>
          </w:p>
          <w:p w:rsidR="00615E69" w:rsidRPr="00615E69" w:rsidRDefault="00615E69" w:rsidP="00390264">
            <w:pPr>
              <w:rPr>
                <w:rFonts w:ascii="Cambria" w:hAnsi="Cambria"/>
              </w:rPr>
            </w:pPr>
            <w:r w:rsidRPr="00615E69">
              <w:rPr>
                <w:rFonts w:ascii="Cambria" w:hAnsi="Cambria"/>
              </w:rPr>
              <w:t>2</w:t>
            </w:r>
            <w:r>
              <w:rPr>
                <w:rFonts w:ascii="Cambria" w:hAnsi="Cambria"/>
                <w:lang w:val="el-GR"/>
              </w:rPr>
              <w:t>Α</w:t>
            </w:r>
            <w:r w:rsidRPr="00615E69">
              <w:rPr>
                <w:rFonts w:ascii="Cambria" w:hAnsi="Cambria"/>
              </w:rPr>
              <w:t xml:space="preserve">. </w:t>
            </w:r>
            <w:r w:rsidR="00390264" w:rsidRPr="00615E69">
              <w:rPr>
                <w:rFonts w:ascii="Cambria" w:hAnsi="Cambria"/>
              </w:rPr>
              <w:t>Universal Design for</w:t>
            </w:r>
            <w:r w:rsidRPr="00615E69">
              <w:rPr>
                <w:rFonts w:ascii="Cambria" w:hAnsi="Cambria"/>
              </w:rPr>
              <w:t xml:space="preserve"> Learning– </w:t>
            </w:r>
            <w:r>
              <w:rPr>
                <w:rFonts w:ascii="Cambria" w:hAnsi="Cambria"/>
                <w:lang w:val="el-GR"/>
              </w:rPr>
              <w:t>Καθολικός</w:t>
            </w:r>
            <w:r w:rsidRPr="00615E6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el-GR"/>
              </w:rPr>
              <w:t>σχεδιασμός</w:t>
            </w:r>
          </w:p>
          <w:p w:rsidR="00390264" w:rsidRPr="00615E69" w:rsidRDefault="00615E69" w:rsidP="00390264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2Β. </w:t>
            </w:r>
            <w:r w:rsidR="00390264" w:rsidRPr="00390264">
              <w:rPr>
                <w:rFonts w:ascii="Cambria" w:hAnsi="Cambria"/>
                <w:lang w:val="el-GR"/>
              </w:rPr>
              <w:t>Προσαρμογές</w:t>
            </w:r>
            <w:r>
              <w:rPr>
                <w:rFonts w:ascii="Cambria" w:hAnsi="Cambria"/>
                <w:lang w:val="el-GR"/>
              </w:rPr>
              <w:t xml:space="preserve"> </w:t>
            </w:r>
            <w:r w:rsidR="00390264" w:rsidRPr="00390264">
              <w:rPr>
                <w:rFonts w:ascii="Cambria" w:hAnsi="Cambria"/>
                <w:lang w:val="el-GR"/>
              </w:rPr>
              <w:t xml:space="preserve"> </w:t>
            </w:r>
            <w:r>
              <w:rPr>
                <w:rFonts w:ascii="Cambria" w:hAnsi="Cambria"/>
                <w:lang w:val="el-GR"/>
              </w:rPr>
              <w:t>και τροποποιήσεις</w:t>
            </w:r>
          </w:p>
          <w:p w:rsidR="00390264" w:rsidRPr="00D87CA3" w:rsidRDefault="00390264" w:rsidP="00390264">
            <w:pPr>
              <w:pStyle w:val="a5"/>
              <w:ind w:left="76"/>
              <w:rPr>
                <w:rFonts w:ascii="Cambria" w:hAnsi="Cambria"/>
                <w:lang w:val="el-GR"/>
              </w:rPr>
            </w:pPr>
          </w:p>
        </w:tc>
      </w:tr>
      <w:tr w:rsidR="00390264" w:rsidRPr="005D53DD" w:rsidTr="00615E69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0264" w:rsidRDefault="00390264" w:rsidP="00390264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l-GR"/>
              </w:rPr>
              <w:t>4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:rsidR="00390264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</w:p>
          <w:p w:rsidR="00390264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15/4</w:t>
            </w:r>
            <w:r>
              <w:rPr>
                <w:rFonts w:ascii="Cambria" w:hAnsi="Cambria"/>
                <w:i/>
                <w:lang w:val="en-US"/>
              </w:rPr>
              <w:t>/202</w:t>
            </w:r>
            <w:r>
              <w:rPr>
                <w:rFonts w:ascii="Cambria" w:hAnsi="Cambria"/>
                <w:i/>
                <w:lang w:val="el-GR"/>
              </w:rPr>
              <w:t>2</w:t>
            </w:r>
          </w:p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4B1AC2">
              <w:rPr>
                <w:rFonts w:ascii="Cambria" w:hAnsi="Cambria"/>
                <w:i/>
                <w:lang w:val="el-GR"/>
              </w:rPr>
              <w:t>17:30-2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B1AC2">
              <w:rPr>
                <w:rFonts w:ascii="Cambria" w:hAnsi="Cambria"/>
                <w:i/>
                <w:lang w:val="el-GR"/>
              </w:rPr>
              <w:t>:30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Σωτηρία Τζιβινίκου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615E69" w:rsidRPr="00615E69" w:rsidRDefault="00615E69" w:rsidP="00615E69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1. </w:t>
            </w:r>
            <w:r w:rsidRPr="00615E69">
              <w:rPr>
                <w:rFonts w:ascii="Cambria" w:hAnsi="Cambria"/>
                <w:lang w:val="el-GR"/>
              </w:rPr>
              <w:t>Ανταπόκριση στη διδασκαλία και στην παρέμβαση-</w:t>
            </w:r>
            <w:proofErr w:type="spellStart"/>
            <w:r w:rsidRPr="00615E69">
              <w:rPr>
                <w:rFonts w:ascii="Cambria" w:hAnsi="Cambria"/>
                <w:lang w:val="el-GR"/>
              </w:rPr>
              <w:t>RtI</w:t>
            </w:r>
            <w:proofErr w:type="spellEnd"/>
            <w:r>
              <w:rPr>
                <w:rFonts w:ascii="Cambria" w:hAnsi="Cambria"/>
                <w:lang w:val="el-GR"/>
              </w:rPr>
              <w:t xml:space="preserve"> (βασικό πλαίσιο, </w:t>
            </w:r>
            <w:proofErr w:type="spellStart"/>
            <w:r>
              <w:rPr>
                <w:rFonts w:ascii="Cambria" w:hAnsi="Cambria"/>
                <w:lang w:val="el-GR"/>
              </w:rPr>
              <w:t>πολυεπίπεδη</w:t>
            </w:r>
            <w:proofErr w:type="spellEnd"/>
            <w:r>
              <w:rPr>
                <w:rFonts w:ascii="Cambria" w:hAnsi="Cambria"/>
                <w:lang w:val="el-GR"/>
              </w:rPr>
              <w:t xml:space="preserve"> διδασκαλία)</w:t>
            </w:r>
          </w:p>
          <w:p w:rsidR="00615E69" w:rsidRDefault="00615E69" w:rsidP="00615E69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2. Μοντέλα του RtI</w:t>
            </w:r>
          </w:p>
          <w:p w:rsidR="00615E69" w:rsidRDefault="00615E69" w:rsidP="00615E69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2Α. Βασικό (τυποποιημένο) μοντέλο </w:t>
            </w:r>
          </w:p>
          <w:p w:rsidR="00390264" w:rsidRPr="00393BAD" w:rsidRDefault="00615E69" w:rsidP="00615E69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 xml:space="preserve">2Β. </w:t>
            </w:r>
            <w:r w:rsidRPr="00615E69">
              <w:rPr>
                <w:rFonts w:ascii="Cambria" w:hAnsi="Cambria"/>
                <w:lang w:val="el-GR"/>
              </w:rPr>
              <w:t>Μοντέλο επίλυσης προβλήματος (RtI-SP)</w:t>
            </w:r>
          </w:p>
        </w:tc>
      </w:tr>
      <w:tr w:rsidR="00390264" w:rsidRPr="005D53DD" w:rsidTr="005D53DD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64" w:rsidRPr="005D53DD" w:rsidRDefault="00390264" w:rsidP="00390264">
            <w:pPr>
              <w:jc w:val="center"/>
              <w:rPr>
                <w:rFonts w:ascii="Cambria" w:hAnsi="Cambria"/>
                <w:lang w:val="en-US"/>
              </w:rPr>
            </w:pPr>
            <w:r w:rsidRPr="005D53DD">
              <w:rPr>
                <w:rFonts w:ascii="Cambria" w:hAnsi="Cambria"/>
                <w:lang w:val="el-GR"/>
              </w:rPr>
              <w:t>5</w:t>
            </w:r>
            <w:r w:rsidRPr="005D53DD">
              <w:rPr>
                <w:rFonts w:ascii="Cambria" w:hAnsi="Cambria"/>
                <w:vertAlign w:val="superscript"/>
                <w:lang w:val="el-GR"/>
              </w:rPr>
              <w:t>η</w:t>
            </w:r>
            <w:r w:rsidRPr="005D53DD"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:rsidR="00390264" w:rsidRPr="005D53DD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</w:p>
          <w:p w:rsidR="00390264" w:rsidRPr="005D53DD" w:rsidRDefault="005D53DD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  <w:r w:rsidRPr="005D53DD">
              <w:rPr>
                <w:rFonts w:ascii="Cambria" w:hAnsi="Cambria"/>
                <w:i/>
                <w:lang w:val="en-US"/>
              </w:rPr>
              <w:t>13</w:t>
            </w:r>
            <w:r w:rsidR="00390264" w:rsidRPr="005D53DD">
              <w:rPr>
                <w:rFonts w:ascii="Cambria" w:hAnsi="Cambria"/>
                <w:i/>
                <w:lang w:val="en-US"/>
              </w:rPr>
              <w:t>/5/202</w:t>
            </w:r>
            <w:r w:rsidR="00390264" w:rsidRPr="005D53DD">
              <w:rPr>
                <w:rFonts w:ascii="Cambria" w:hAnsi="Cambria"/>
                <w:i/>
                <w:lang w:val="el-GR"/>
              </w:rPr>
              <w:t>2</w:t>
            </w:r>
          </w:p>
          <w:p w:rsidR="00390264" w:rsidRPr="005D53D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5D53DD">
              <w:rPr>
                <w:rFonts w:ascii="Cambria" w:hAnsi="Cambria"/>
                <w:i/>
                <w:lang w:val="el-GR"/>
              </w:rPr>
              <w:t>17:30-22:30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3900CC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393BAD" w:rsidRDefault="00390264" w:rsidP="00390264">
            <w:pPr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Ειδικές Μαθησιακές Δυσκολίες Παρουσιάσεις εργασιών - Συζήτηση</w:t>
            </w:r>
          </w:p>
        </w:tc>
      </w:tr>
      <w:tr w:rsidR="00390264" w:rsidRPr="005D53DD" w:rsidTr="00390264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0264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6</w:t>
            </w:r>
            <w:r w:rsidRPr="00E70080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Ενότητα (εξάωρο)</w:t>
            </w:r>
          </w:p>
          <w:p w:rsidR="00390264" w:rsidRPr="00E67DD1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</w:p>
          <w:p w:rsidR="00390264" w:rsidRDefault="00390264" w:rsidP="00390264">
            <w:pPr>
              <w:jc w:val="center"/>
              <w:rPr>
                <w:rFonts w:ascii="Cambria" w:hAnsi="Cambria"/>
                <w:i/>
                <w:lang w:val="el-GR"/>
              </w:rPr>
            </w:pPr>
            <w:r>
              <w:rPr>
                <w:rFonts w:ascii="Cambria" w:hAnsi="Cambria"/>
                <w:i/>
                <w:lang w:val="el-GR"/>
              </w:rPr>
              <w:t>27</w:t>
            </w:r>
            <w:r>
              <w:rPr>
                <w:rFonts w:ascii="Cambria" w:hAnsi="Cambria"/>
                <w:i/>
                <w:lang w:val="en-US"/>
              </w:rPr>
              <w:t>/5/202</w:t>
            </w:r>
            <w:r>
              <w:rPr>
                <w:rFonts w:ascii="Cambria" w:hAnsi="Cambria"/>
                <w:i/>
                <w:lang w:val="el-GR"/>
              </w:rPr>
              <w:t>2</w:t>
            </w:r>
          </w:p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4B1AC2">
              <w:rPr>
                <w:rFonts w:ascii="Cambria" w:hAnsi="Cambria"/>
                <w:i/>
                <w:lang w:val="el-GR"/>
              </w:rPr>
              <w:t>17:30-2</w:t>
            </w:r>
            <w:r>
              <w:rPr>
                <w:rFonts w:ascii="Cambria" w:hAnsi="Cambria"/>
                <w:i/>
                <w:lang w:val="el-GR"/>
              </w:rPr>
              <w:t>2</w:t>
            </w:r>
            <w:r w:rsidRPr="004B1AC2">
              <w:rPr>
                <w:rFonts w:ascii="Cambria" w:hAnsi="Cambria"/>
                <w:i/>
                <w:lang w:val="el-GR"/>
              </w:rPr>
              <w:t>:30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092F9D" w:rsidRDefault="00390264" w:rsidP="00390264">
            <w:pPr>
              <w:jc w:val="center"/>
              <w:rPr>
                <w:rFonts w:ascii="Cambria" w:hAnsi="Cambria"/>
                <w:lang w:val="el-GR"/>
              </w:rPr>
            </w:pPr>
            <w:r w:rsidRPr="003900CC">
              <w:rPr>
                <w:rFonts w:ascii="Cambria" w:hAnsi="Cambria"/>
                <w:lang w:val="el-GR"/>
              </w:rPr>
              <w:t>Φίλιππος Βλάχος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264" w:rsidRPr="00393BAD" w:rsidRDefault="00390264" w:rsidP="00390264">
            <w:pPr>
              <w:rPr>
                <w:rFonts w:ascii="Cambria" w:hAnsi="Cambria"/>
                <w:lang w:val="el-GR"/>
              </w:rPr>
            </w:pPr>
            <w:r w:rsidRPr="00393BAD">
              <w:rPr>
                <w:rFonts w:ascii="Cambria" w:hAnsi="Cambria"/>
                <w:lang w:val="el-GR"/>
              </w:rPr>
              <w:t>Ειδικές Μαθησιακές Δυσκολίες Παρουσιάσεις εργασιών - Συζήτηση.</w:t>
            </w:r>
          </w:p>
        </w:tc>
      </w:tr>
    </w:tbl>
    <w:p w:rsidR="0007080F" w:rsidRDefault="0007080F" w:rsidP="00482C93">
      <w:pPr>
        <w:ind w:left="-709" w:firstLine="720"/>
        <w:jc w:val="both"/>
        <w:rPr>
          <w:rFonts w:ascii="Cambria" w:hAnsi="Cambria"/>
          <w:b/>
          <w:bCs/>
          <w:lang w:val="el-GR"/>
        </w:rPr>
      </w:pPr>
    </w:p>
    <w:p w:rsidR="0007080F" w:rsidRDefault="0007080F" w:rsidP="00482C93">
      <w:pPr>
        <w:ind w:left="-709" w:firstLine="720"/>
        <w:jc w:val="both"/>
        <w:rPr>
          <w:rFonts w:ascii="Cambria" w:hAnsi="Cambria"/>
          <w:b/>
          <w:bCs/>
          <w:lang w:val="el-GR"/>
        </w:rPr>
      </w:pPr>
    </w:p>
    <w:p w:rsidR="0007080F" w:rsidRPr="008479F4" w:rsidRDefault="0098301E" w:rsidP="00482C93">
      <w:pPr>
        <w:ind w:left="-709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Ε. Μέθοδος Διδασκαλίας</w:t>
      </w:r>
    </w:p>
    <w:p w:rsidR="0098301E" w:rsidRPr="00156E69" w:rsidRDefault="00156E69" w:rsidP="00482C93">
      <w:pPr>
        <w:ind w:left="-709"/>
        <w:rPr>
          <w:rFonts w:ascii="Cambria" w:hAnsi="Cambria"/>
          <w:bCs/>
          <w:lang w:val="el-GR"/>
        </w:rPr>
      </w:pPr>
      <w:r w:rsidRPr="00156E69">
        <w:rPr>
          <w:rFonts w:ascii="Cambria" w:hAnsi="Cambria"/>
          <w:bCs/>
          <w:lang w:val="el-GR"/>
        </w:rPr>
        <w:t xml:space="preserve">Διαλέξεις, </w:t>
      </w:r>
      <w:r w:rsidR="00E0593B" w:rsidRPr="00E0593B">
        <w:rPr>
          <w:rFonts w:ascii="Cambria" w:hAnsi="Cambria"/>
          <w:bCs/>
          <w:lang w:val="el-GR"/>
        </w:rPr>
        <w:t>οπτικοακουστικό υλικό (</w:t>
      </w:r>
      <w:proofErr w:type="spellStart"/>
      <w:r w:rsidR="00E0593B" w:rsidRPr="00E0593B">
        <w:rPr>
          <w:rFonts w:ascii="Cambria" w:hAnsi="Cambria"/>
          <w:bCs/>
          <w:lang w:val="el-GR"/>
        </w:rPr>
        <w:t>DVDs</w:t>
      </w:r>
      <w:proofErr w:type="spellEnd"/>
      <w:r w:rsidR="00E0593B" w:rsidRPr="00E0593B">
        <w:rPr>
          <w:rFonts w:ascii="Cambria" w:hAnsi="Cambria"/>
          <w:bCs/>
          <w:lang w:val="el-GR"/>
        </w:rPr>
        <w:t>)</w:t>
      </w:r>
      <w:r w:rsidR="00E0593B">
        <w:rPr>
          <w:rFonts w:ascii="Cambria" w:hAnsi="Cambria"/>
          <w:bCs/>
          <w:lang w:val="el-GR"/>
        </w:rPr>
        <w:t xml:space="preserve">, </w:t>
      </w:r>
      <w:r w:rsidR="005306E1">
        <w:rPr>
          <w:rFonts w:ascii="Cambria" w:hAnsi="Cambria"/>
          <w:bCs/>
          <w:lang w:val="el-GR"/>
        </w:rPr>
        <w:t xml:space="preserve">μελέτες περίπτωσης, </w:t>
      </w:r>
      <w:r w:rsidRPr="00156E69">
        <w:rPr>
          <w:rFonts w:ascii="Cambria" w:hAnsi="Cambria"/>
          <w:bCs/>
          <w:lang w:val="el-GR"/>
        </w:rPr>
        <w:t xml:space="preserve">παρουσίαση εργασιών, συζήτηση </w:t>
      </w:r>
    </w:p>
    <w:p w:rsidR="0098301E" w:rsidRDefault="0098301E" w:rsidP="00482C93">
      <w:pPr>
        <w:ind w:left="-709" w:firstLine="720"/>
        <w:jc w:val="both"/>
        <w:rPr>
          <w:rFonts w:ascii="Cambria" w:hAnsi="Cambria"/>
          <w:b/>
          <w:bCs/>
          <w:lang w:val="el-GR"/>
        </w:rPr>
      </w:pPr>
    </w:p>
    <w:p w:rsidR="0098301E" w:rsidRDefault="0098301E" w:rsidP="00482C93">
      <w:pPr>
        <w:ind w:left="-709" w:firstLine="720"/>
        <w:jc w:val="both"/>
        <w:rPr>
          <w:rFonts w:ascii="Cambria" w:hAnsi="Cambria"/>
          <w:b/>
          <w:bCs/>
          <w:lang w:val="el-GR"/>
        </w:rPr>
      </w:pPr>
    </w:p>
    <w:p w:rsidR="00475C37" w:rsidRDefault="00475C37" w:rsidP="00482C93">
      <w:pPr>
        <w:ind w:left="-709"/>
        <w:jc w:val="both"/>
        <w:rPr>
          <w:rFonts w:ascii="Cambria" w:hAnsi="Cambria"/>
          <w:b/>
          <w:bCs/>
          <w:lang w:val="el-GR"/>
        </w:rPr>
      </w:pPr>
    </w:p>
    <w:p w:rsidR="0098301E" w:rsidRPr="00092F9D" w:rsidRDefault="0098301E" w:rsidP="00482C93">
      <w:pPr>
        <w:ind w:left="-709"/>
        <w:jc w:val="both"/>
        <w:rPr>
          <w:rFonts w:ascii="Cambria" w:hAnsi="Cambria"/>
          <w:b/>
          <w:bCs/>
          <w:lang w:val="el-GR"/>
        </w:rPr>
      </w:pPr>
      <w:proofErr w:type="spellStart"/>
      <w:r>
        <w:rPr>
          <w:rFonts w:ascii="Cambria" w:hAnsi="Cambria"/>
          <w:b/>
          <w:bCs/>
          <w:lang w:val="el-GR"/>
        </w:rPr>
        <w:lastRenderedPageBreak/>
        <w:t>Στ</w:t>
      </w:r>
      <w:proofErr w:type="spellEnd"/>
      <w:r>
        <w:rPr>
          <w:rFonts w:ascii="Cambria" w:hAnsi="Cambria"/>
          <w:b/>
          <w:bCs/>
          <w:lang w:val="el-GR"/>
        </w:rPr>
        <w:t>. Τρόπος και Κριτήρια Αξιολόγησης</w:t>
      </w:r>
    </w:p>
    <w:p w:rsidR="0054284A" w:rsidRPr="00092F9D" w:rsidRDefault="0054284A" w:rsidP="00482C93">
      <w:pPr>
        <w:tabs>
          <w:tab w:val="left" w:pos="360"/>
        </w:tabs>
        <w:autoSpaceDE w:val="0"/>
        <w:autoSpaceDN w:val="0"/>
        <w:ind w:left="-709"/>
        <w:jc w:val="both"/>
        <w:rPr>
          <w:rFonts w:ascii="Cambria" w:hAnsi="Cambria"/>
          <w:lang w:val="el-GR"/>
        </w:rPr>
      </w:pPr>
    </w:p>
    <w:p w:rsidR="0054284A" w:rsidRDefault="003900CC" w:rsidP="00482C93">
      <w:pPr>
        <w:tabs>
          <w:tab w:val="left" w:pos="360"/>
        </w:tabs>
        <w:ind w:left="-709"/>
        <w:jc w:val="both"/>
        <w:rPr>
          <w:rFonts w:ascii="Cambria" w:hAnsi="Cambria"/>
          <w:lang w:val="el-GR"/>
        </w:rPr>
      </w:pPr>
      <w:r w:rsidRPr="003900CC">
        <w:rPr>
          <w:rFonts w:ascii="Cambria" w:hAnsi="Cambria"/>
          <w:lang w:val="el-GR"/>
        </w:rPr>
        <w:t>Η αξιολόγηση των φοιτητών θα γίνει με εκπόνηση, συγγραφή και παρουσίαση εργασίας σε επιλεγμένους θεματικούς άξονες του μαθήματος.</w:t>
      </w:r>
    </w:p>
    <w:p w:rsidR="00390264" w:rsidRDefault="00390264" w:rsidP="00482C93">
      <w:pPr>
        <w:tabs>
          <w:tab w:val="left" w:pos="360"/>
        </w:tabs>
        <w:ind w:left="-709"/>
        <w:jc w:val="both"/>
        <w:rPr>
          <w:rFonts w:ascii="Cambria" w:hAnsi="Cambria"/>
          <w:b/>
          <w:lang w:val="el-GR"/>
        </w:rPr>
      </w:pPr>
    </w:p>
    <w:p w:rsidR="00482C93" w:rsidRDefault="00482C93" w:rsidP="00482C93">
      <w:pPr>
        <w:tabs>
          <w:tab w:val="left" w:pos="360"/>
        </w:tabs>
        <w:ind w:left="-709"/>
        <w:jc w:val="both"/>
        <w:rPr>
          <w:rFonts w:ascii="Cambria" w:hAnsi="Cambria"/>
          <w:b/>
          <w:lang w:val="el-GR"/>
        </w:rPr>
      </w:pPr>
    </w:p>
    <w:p w:rsidR="00AC2522" w:rsidRDefault="0098301E" w:rsidP="00482C93">
      <w:pPr>
        <w:tabs>
          <w:tab w:val="left" w:pos="360"/>
        </w:tabs>
        <w:ind w:left="-709"/>
        <w:jc w:val="both"/>
        <w:rPr>
          <w:rFonts w:ascii="Cambria" w:hAnsi="Cambria"/>
          <w:b/>
          <w:lang w:val="el-GR"/>
        </w:rPr>
      </w:pPr>
      <w:r>
        <w:rPr>
          <w:rFonts w:ascii="Cambria" w:hAnsi="Cambria"/>
          <w:b/>
          <w:lang w:val="el-GR"/>
        </w:rPr>
        <w:t xml:space="preserve">Ζ. </w:t>
      </w:r>
      <w:r w:rsidRPr="0098301E">
        <w:rPr>
          <w:rFonts w:ascii="Cambria" w:hAnsi="Cambria"/>
          <w:b/>
          <w:lang w:val="el-GR"/>
        </w:rPr>
        <w:t>Προτεινόμενη Βιβλιογραφία/Αρθρογραφία</w:t>
      </w:r>
    </w:p>
    <w:p w:rsidR="00DE27F9" w:rsidRPr="00DE27F9" w:rsidRDefault="00DE27F9" w:rsidP="00A31AAA">
      <w:pPr>
        <w:tabs>
          <w:tab w:val="left" w:pos="-142"/>
        </w:tabs>
        <w:ind w:left="-709"/>
        <w:jc w:val="both"/>
        <w:rPr>
          <w:rFonts w:ascii="Cambria" w:hAnsi="Cambria"/>
          <w:b/>
          <w:i/>
          <w:lang w:val="el-GR"/>
        </w:rPr>
      </w:pPr>
      <w:r w:rsidRPr="00DE27F9">
        <w:rPr>
          <w:rFonts w:ascii="Cambria" w:hAnsi="Cambria"/>
          <w:b/>
          <w:i/>
          <w:lang w:val="el-GR"/>
        </w:rPr>
        <w:t>Για υποχρεωτική μελέτη</w:t>
      </w:r>
    </w:p>
    <w:p w:rsidR="008549BE" w:rsidRPr="00FE43DF" w:rsidRDefault="008549BE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</w:tabs>
        <w:ind w:left="-142" w:hanging="567"/>
        <w:jc w:val="both"/>
      </w:pPr>
      <w:r w:rsidRPr="00CD31AF">
        <w:rPr>
          <w:lang w:val="el-GR"/>
        </w:rPr>
        <w:t>Βλάχος, Φ. &amp; Παπαδημητρίου, Α. (2003). Διερεύνηση των προβλημάτων γραφής  σε  παιδιά σχολικής ηλικίας</w:t>
      </w:r>
      <w:r w:rsidRPr="00CD31AF">
        <w:rPr>
          <w:i/>
          <w:lang w:val="el-GR"/>
        </w:rPr>
        <w:t xml:space="preserve">. </w:t>
      </w:r>
      <w:r w:rsidRPr="00CD31AF">
        <w:rPr>
          <w:i/>
        </w:rPr>
        <w:t>Επ</w:t>
      </w:r>
      <w:proofErr w:type="spellStart"/>
      <w:r w:rsidRPr="00CD31AF">
        <w:rPr>
          <w:i/>
        </w:rPr>
        <w:t>ιστημονική</w:t>
      </w:r>
      <w:proofErr w:type="spellEnd"/>
      <w:r w:rsidRPr="00CD31AF">
        <w:rPr>
          <w:i/>
        </w:rPr>
        <w:t xml:space="preserve"> Eπ</w:t>
      </w:r>
      <w:proofErr w:type="spellStart"/>
      <w:r w:rsidRPr="00CD31AF">
        <w:rPr>
          <w:i/>
        </w:rPr>
        <w:t>ετηρίδ</w:t>
      </w:r>
      <w:proofErr w:type="spellEnd"/>
      <w:r w:rsidRPr="00CD31AF">
        <w:rPr>
          <w:i/>
        </w:rPr>
        <w:t xml:space="preserve">α </w:t>
      </w:r>
      <w:proofErr w:type="spellStart"/>
      <w:r w:rsidRPr="00CD31AF">
        <w:rPr>
          <w:i/>
        </w:rPr>
        <w:t>Tμήμ</w:t>
      </w:r>
      <w:proofErr w:type="spellEnd"/>
      <w:r w:rsidRPr="00CD31AF">
        <w:rPr>
          <w:i/>
        </w:rPr>
        <w:t xml:space="preserve">ατος </w:t>
      </w:r>
      <w:proofErr w:type="spellStart"/>
      <w:r w:rsidRPr="00CD31AF">
        <w:rPr>
          <w:i/>
        </w:rPr>
        <w:t>Ψυχολογί</w:t>
      </w:r>
      <w:proofErr w:type="spellEnd"/>
      <w:r w:rsidRPr="00CD31AF">
        <w:rPr>
          <w:i/>
        </w:rPr>
        <w:t>ας Α.Π.Θ.</w:t>
      </w:r>
      <w:r w:rsidRPr="00FE43DF">
        <w:t xml:space="preserve">, </w:t>
      </w:r>
      <w:proofErr w:type="spellStart"/>
      <w:r w:rsidRPr="00FE43DF">
        <w:t>Τόμος</w:t>
      </w:r>
      <w:proofErr w:type="spellEnd"/>
      <w:r w:rsidRPr="00FE43DF">
        <w:t xml:space="preserve"> Ε΄, 369-381.</w:t>
      </w:r>
    </w:p>
    <w:p w:rsidR="008549BE" w:rsidRPr="00CD31AF" w:rsidRDefault="008549BE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</w:tabs>
        <w:ind w:left="-142" w:hanging="567"/>
        <w:jc w:val="both"/>
        <w:rPr>
          <w:rFonts w:eastAsia="Calibri"/>
          <w:lang w:val="el-GR" w:eastAsia="en-US"/>
        </w:rPr>
      </w:pPr>
      <w:r w:rsidRPr="00CD31AF">
        <w:rPr>
          <w:rFonts w:eastAsia="Calibri"/>
          <w:lang w:val="el-GR" w:eastAsia="en-US"/>
        </w:rPr>
        <w:t>Β</w:t>
      </w:r>
      <w:r w:rsidRPr="00CD31AF">
        <w:rPr>
          <w:rFonts w:eastAsia="Calibri"/>
          <w:color w:val="000000"/>
          <w:lang w:val="el-GR" w:eastAsia="en-US"/>
        </w:rPr>
        <w:t xml:space="preserve">λάχος, Φ. (2010). </w:t>
      </w:r>
      <w:r w:rsidRPr="00CD31AF">
        <w:rPr>
          <w:rFonts w:eastAsia="Calibri"/>
          <w:lang w:val="el-GR" w:eastAsia="en-US"/>
        </w:rPr>
        <w:t xml:space="preserve">Δυσλεξία: Μια συνθετική προσέγγιση αιτιολογικών θεωριών. </w:t>
      </w:r>
      <w:r w:rsidRPr="00CD31AF">
        <w:rPr>
          <w:rFonts w:eastAsia="Calibri"/>
          <w:i/>
          <w:lang w:val="el-GR" w:eastAsia="en-US"/>
        </w:rPr>
        <w:t xml:space="preserve">Hellenic Journal of Psychology, </w:t>
      </w:r>
      <w:r w:rsidRPr="00CD31AF">
        <w:rPr>
          <w:rFonts w:eastAsia="Calibri"/>
          <w:lang w:val="el-GR" w:eastAsia="en-US"/>
        </w:rPr>
        <w:t>7,</w:t>
      </w:r>
      <w:r w:rsidRPr="00CD31AF">
        <w:rPr>
          <w:rFonts w:eastAsia="Calibri"/>
          <w:i/>
          <w:lang w:val="el-GR" w:eastAsia="en-US"/>
        </w:rPr>
        <w:t xml:space="preserve"> </w:t>
      </w:r>
      <w:r w:rsidRPr="00CD31AF">
        <w:rPr>
          <w:rFonts w:eastAsia="Calibri"/>
          <w:lang w:val="el-GR" w:eastAsia="en-US"/>
        </w:rPr>
        <w:t>205-240.</w:t>
      </w:r>
    </w:p>
    <w:p w:rsidR="008549BE" w:rsidRPr="00CD31AF" w:rsidRDefault="008549BE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</w:tabs>
        <w:ind w:left="-142" w:hanging="567"/>
        <w:jc w:val="both"/>
        <w:rPr>
          <w:lang w:val="el-GR"/>
        </w:rPr>
      </w:pPr>
      <w:r w:rsidRPr="00CD31AF">
        <w:rPr>
          <w:lang w:val="el-GR"/>
        </w:rPr>
        <w:t xml:space="preserve">Βλάχος, Φ. (2013). Η συμβολή των νευροεπιστημών στη διερεύνηση της μαθηματικής σκέψης και των διαταραχών της. </w:t>
      </w:r>
      <w:r w:rsidRPr="00CD31AF">
        <w:rPr>
          <w:i/>
          <w:lang w:val="el-GR"/>
        </w:rPr>
        <w:t xml:space="preserve">Πρακτικά 3ου Πανελλήνιου Συνέδριου Ειδικής Εκπαίδευσης. </w:t>
      </w:r>
      <w:r w:rsidRPr="00CD31AF">
        <w:rPr>
          <w:lang w:val="el-GR"/>
        </w:rPr>
        <w:t xml:space="preserve">Αθήνα: Εκδόσεις Γρηγόρη. </w:t>
      </w:r>
      <w:r w:rsidRPr="00FE43DF">
        <w:t>ISBN</w:t>
      </w:r>
      <w:r w:rsidRPr="00CD31AF">
        <w:rPr>
          <w:lang w:val="el-GR"/>
        </w:rPr>
        <w:t>: 978-960-333-781-2</w:t>
      </w:r>
    </w:p>
    <w:p w:rsidR="008549BE" w:rsidRPr="00FE43DF" w:rsidRDefault="008549BE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</w:tabs>
        <w:ind w:left="-142" w:hanging="567"/>
        <w:jc w:val="both"/>
      </w:pPr>
      <w:r w:rsidRPr="00CD31AF">
        <w:rPr>
          <w:lang w:val="el-GR"/>
        </w:rPr>
        <w:t xml:space="preserve">Βλάχος, Φ., &amp; </w:t>
      </w:r>
      <w:proofErr w:type="spellStart"/>
      <w:r w:rsidRPr="00CD31AF">
        <w:rPr>
          <w:lang w:val="el-GR"/>
        </w:rPr>
        <w:t>Νησιώτου</w:t>
      </w:r>
      <w:proofErr w:type="spellEnd"/>
      <w:r w:rsidRPr="00CD31AF">
        <w:rPr>
          <w:lang w:val="el-GR"/>
        </w:rPr>
        <w:t xml:space="preserve">, Ι. (2013). Γονίδια της δυσλεξίας; </w:t>
      </w:r>
      <w:r w:rsidRPr="00CD31AF">
        <w:rPr>
          <w:i/>
        </w:rPr>
        <w:t>Πα</w:t>
      </w:r>
      <w:proofErr w:type="spellStart"/>
      <w:r w:rsidRPr="00CD31AF">
        <w:rPr>
          <w:i/>
        </w:rPr>
        <w:t>ιδι</w:t>
      </w:r>
      <w:proofErr w:type="spellEnd"/>
      <w:r w:rsidRPr="00CD31AF">
        <w:rPr>
          <w:i/>
        </w:rPr>
        <w:t>ατρική, 76,</w:t>
      </w:r>
      <w:r w:rsidRPr="00FE43DF">
        <w:t xml:space="preserve"> 20-25.</w:t>
      </w:r>
    </w:p>
    <w:p w:rsidR="00F57D3A" w:rsidRPr="00F57D3A" w:rsidRDefault="00F57D3A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  <w:tab w:val="num" w:pos="426"/>
          <w:tab w:val="left" w:pos="1134"/>
        </w:tabs>
        <w:ind w:left="-142" w:right="28" w:hanging="567"/>
        <w:jc w:val="both"/>
        <w:rPr>
          <w:lang w:val="el-GR"/>
        </w:rPr>
      </w:pPr>
      <w:proofErr w:type="spellStart"/>
      <w:r w:rsidRPr="00F57D3A">
        <w:rPr>
          <w:lang w:val="el-GR"/>
        </w:rPr>
        <w:t>Καλοστύπη</w:t>
      </w:r>
      <w:proofErr w:type="spellEnd"/>
      <w:r w:rsidRPr="00F57D3A">
        <w:rPr>
          <w:lang w:val="el-GR"/>
        </w:rPr>
        <w:t xml:space="preserve"> - </w:t>
      </w:r>
      <w:proofErr w:type="spellStart"/>
      <w:r w:rsidRPr="00F57D3A">
        <w:rPr>
          <w:lang w:val="el-GR"/>
        </w:rPr>
        <w:t>Χρυσοβαλάντου</w:t>
      </w:r>
      <w:proofErr w:type="spellEnd"/>
      <w:r w:rsidRPr="00F57D3A">
        <w:rPr>
          <w:lang w:val="el-GR"/>
        </w:rPr>
        <w:t xml:space="preserve">, Κ. </w:t>
      </w:r>
      <w:proofErr w:type="spellStart"/>
      <w:r w:rsidRPr="00F57D3A">
        <w:rPr>
          <w:lang w:val="el-GR"/>
        </w:rPr>
        <w:t>Χορλιαφάκη</w:t>
      </w:r>
      <w:proofErr w:type="spellEnd"/>
      <w:r w:rsidRPr="00F57D3A">
        <w:rPr>
          <w:lang w:val="el-GR"/>
        </w:rPr>
        <w:t>, Μ. Βλάχος, Φ. (2017). Χαρακτηριστικά παιδιών και εφήβων με Μαθησιακές Δυσκολίες στα Μαθηματικά. Στο Ζ. Κρόκου (</w:t>
      </w:r>
      <w:proofErr w:type="spellStart"/>
      <w:r w:rsidRPr="00F57D3A">
        <w:rPr>
          <w:lang w:val="el-GR"/>
        </w:rPr>
        <w:t>επιμ</w:t>
      </w:r>
      <w:proofErr w:type="spellEnd"/>
      <w:r w:rsidRPr="00F57D3A">
        <w:rPr>
          <w:lang w:val="el-GR"/>
        </w:rPr>
        <w:t xml:space="preserve">.): </w:t>
      </w:r>
      <w:r w:rsidRPr="00F57D3A">
        <w:rPr>
          <w:i/>
          <w:lang w:val="el-GR"/>
        </w:rPr>
        <w:t xml:space="preserve">Πρακτικά 4ου Πανελλήνιου Συνέδριου  Ειδικής Εκπαίδευσης: Σύγχρονες Τάσεις και Προτάσεις στην Ειδική Εκπαίδευση - </w:t>
      </w:r>
      <w:r w:rsidRPr="00F57D3A">
        <w:rPr>
          <w:i/>
        </w:rPr>
        <w:t>E</w:t>
      </w:r>
      <w:r w:rsidRPr="00F57D3A">
        <w:rPr>
          <w:i/>
          <w:lang w:val="el-GR"/>
        </w:rPr>
        <w:t xml:space="preserve"> ΤΟΜΟΣ, </w:t>
      </w:r>
      <w:r w:rsidRPr="00F57D3A">
        <w:rPr>
          <w:lang w:val="el-GR"/>
        </w:rPr>
        <w:t>(σελ. 363-374). e-</w:t>
      </w:r>
      <w:proofErr w:type="spellStart"/>
      <w:r w:rsidRPr="00F57D3A">
        <w:rPr>
          <w:lang w:val="el-GR"/>
        </w:rPr>
        <w:t>book</w:t>
      </w:r>
      <w:proofErr w:type="spellEnd"/>
      <w:r w:rsidRPr="00F57D3A">
        <w:rPr>
          <w:lang w:val="el-GR"/>
        </w:rPr>
        <w:t xml:space="preserve">, Βόλος: </w:t>
      </w:r>
      <w:proofErr w:type="spellStart"/>
      <w:r w:rsidRPr="00F57D3A">
        <w:rPr>
          <w:lang w:val="el-GR"/>
        </w:rPr>
        <w:t>Readnet</w:t>
      </w:r>
      <w:proofErr w:type="spellEnd"/>
      <w:r w:rsidRPr="00F57D3A">
        <w:rPr>
          <w:lang w:val="el-GR"/>
        </w:rPr>
        <w:t xml:space="preserve"> </w:t>
      </w:r>
      <w:proofErr w:type="spellStart"/>
      <w:r w:rsidRPr="00F57D3A">
        <w:rPr>
          <w:lang w:val="el-GR"/>
        </w:rPr>
        <w:t>Publications</w:t>
      </w:r>
      <w:proofErr w:type="spellEnd"/>
      <w:r w:rsidRPr="00F57D3A">
        <w:rPr>
          <w:lang w:val="el-GR"/>
        </w:rPr>
        <w:t>. ISBN: 978-618-54980-2-3</w:t>
      </w:r>
    </w:p>
    <w:p w:rsidR="00F57D3A" w:rsidRPr="00F57D3A" w:rsidRDefault="00F57D3A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  <w:tab w:val="num" w:pos="426"/>
          <w:tab w:val="left" w:pos="1134"/>
        </w:tabs>
        <w:ind w:left="-142" w:right="28" w:hanging="567"/>
        <w:jc w:val="both"/>
        <w:rPr>
          <w:lang w:val="el-GR"/>
        </w:rPr>
      </w:pPr>
      <w:r w:rsidRPr="00F57D3A">
        <w:rPr>
          <w:lang w:val="el-GR"/>
        </w:rPr>
        <w:t xml:space="preserve">Καραγιάννη </w:t>
      </w:r>
      <w:proofErr w:type="spellStart"/>
      <w:r w:rsidRPr="00F57D3A">
        <w:rPr>
          <w:lang w:val="el-GR"/>
        </w:rPr>
        <w:t>Αικ</w:t>
      </w:r>
      <w:proofErr w:type="spellEnd"/>
      <w:r w:rsidRPr="00F57D3A">
        <w:rPr>
          <w:lang w:val="el-GR"/>
        </w:rPr>
        <w:t xml:space="preserve">., </w:t>
      </w:r>
      <w:proofErr w:type="spellStart"/>
      <w:r w:rsidRPr="00F57D3A">
        <w:rPr>
          <w:lang w:val="el-GR"/>
        </w:rPr>
        <w:t>Τσιμητάκη</w:t>
      </w:r>
      <w:proofErr w:type="spellEnd"/>
      <w:r w:rsidRPr="00F57D3A">
        <w:rPr>
          <w:lang w:val="el-GR"/>
        </w:rPr>
        <w:t xml:space="preserve">, Ειρ., Βλάχος, Φ. (2017). </w:t>
      </w:r>
      <w:proofErr w:type="spellStart"/>
      <w:r w:rsidRPr="00F57D3A">
        <w:rPr>
          <w:lang w:val="el-GR"/>
        </w:rPr>
        <w:t>Νευρο</w:t>
      </w:r>
      <w:proofErr w:type="spellEnd"/>
      <w:r w:rsidRPr="00F57D3A">
        <w:rPr>
          <w:lang w:val="el-GR"/>
        </w:rPr>
        <w:t xml:space="preserve">-γνωστικά ελλείμματα, ετερογένεια και </w:t>
      </w:r>
      <w:proofErr w:type="spellStart"/>
      <w:r w:rsidRPr="00F57D3A">
        <w:rPr>
          <w:lang w:val="el-GR"/>
        </w:rPr>
        <w:t>υποτύποι</w:t>
      </w:r>
      <w:proofErr w:type="spellEnd"/>
      <w:r w:rsidRPr="00F57D3A">
        <w:rPr>
          <w:lang w:val="el-GR"/>
        </w:rPr>
        <w:t xml:space="preserve"> στις μαθησιακές δυσκολίες στα μαθηματικά. Στο Ι. </w:t>
      </w:r>
      <w:proofErr w:type="spellStart"/>
      <w:r w:rsidRPr="00F57D3A">
        <w:rPr>
          <w:lang w:val="el-GR"/>
        </w:rPr>
        <w:t>Κοσμόπουλος</w:t>
      </w:r>
      <w:proofErr w:type="spellEnd"/>
      <w:r w:rsidRPr="00F57D3A">
        <w:rPr>
          <w:lang w:val="el-GR"/>
        </w:rPr>
        <w:t xml:space="preserve"> (</w:t>
      </w:r>
      <w:proofErr w:type="spellStart"/>
      <w:r w:rsidRPr="00F57D3A">
        <w:rPr>
          <w:lang w:val="el-GR"/>
        </w:rPr>
        <w:t>επιμ</w:t>
      </w:r>
      <w:proofErr w:type="spellEnd"/>
      <w:r w:rsidRPr="00F57D3A">
        <w:rPr>
          <w:lang w:val="el-GR"/>
        </w:rPr>
        <w:t xml:space="preserve">.): </w:t>
      </w:r>
      <w:r w:rsidRPr="00F57D3A">
        <w:rPr>
          <w:i/>
          <w:lang w:val="el-GR"/>
        </w:rPr>
        <w:t xml:space="preserve">Πρακτικά 4ου Πανελλήνιου Συνέδριου  Ειδικής Εκπαίδευσης: Σύγχρονες Τάσεις και Προτάσεις στην Ειδική Εκπαίδευση - </w:t>
      </w:r>
      <w:r w:rsidRPr="00F57D3A">
        <w:rPr>
          <w:i/>
        </w:rPr>
        <w:t>E</w:t>
      </w:r>
      <w:r w:rsidRPr="00F57D3A">
        <w:rPr>
          <w:i/>
          <w:lang w:val="el-GR"/>
        </w:rPr>
        <w:t xml:space="preserve"> ΤΟΜΟΣ, </w:t>
      </w:r>
      <w:r w:rsidRPr="00F57D3A">
        <w:rPr>
          <w:lang w:val="el-GR"/>
        </w:rPr>
        <w:t>(σελ. 347-362). e-</w:t>
      </w:r>
      <w:proofErr w:type="spellStart"/>
      <w:r w:rsidRPr="00F57D3A">
        <w:rPr>
          <w:lang w:val="el-GR"/>
        </w:rPr>
        <w:t>book</w:t>
      </w:r>
      <w:proofErr w:type="spellEnd"/>
      <w:r w:rsidRPr="00F57D3A">
        <w:rPr>
          <w:lang w:val="el-GR"/>
        </w:rPr>
        <w:t xml:space="preserve">, Βόλος: </w:t>
      </w:r>
      <w:proofErr w:type="spellStart"/>
      <w:r w:rsidRPr="00F57D3A">
        <w:rPr>
          <w:lang w:val="el-GR"/>
        </w:rPr>
        <w:t>Readnet</w:t>
      </w:r>
      <w:proofErr w:type="spellEnd"/>
      <w:r w:rsidRPr="00F57D3A">
        <w:rPr>
          <w:lang w:val="el-GR"/>
        </w:rPr>
        <w:t xml:space="preserve"> </w:t>
      </w:r>
      <w:proofErr w:type="spellStart"/>
      <w:r w:rsidRPr="00F57D3A">
        <w:rPr>
          <w:lang w:val="el-GR"/>
        </w:rPr>
        <w:t>Publications</w:t>
      </w:r>
      <w:proofErr w:type="spellEnd"/>
      <w:r w:rsidRPr="00F57D3A">
        <w:rPr>
          <w:lang w:val="el-GR"/>
        </w:rPr>
        <w:t>. ISBN: 978-618-54980-2-3</w:t>
      </w:r>
    </w:p>
    <w:p w:rsidR="00F57D3A" w:rsidRPr="00F57D3A" w:rsidRDefault="00F57D3A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  <w:tab w:val="num" w:pos="426"/>
          <w:tab w:val="left" w:pos="1134"/>
        </w:tabs>
        <w:ind w:left="-142" w:right="28" w:hanging="567"/>
        <w:jc w:val="both"/>
        <w:rPr>
          <w:lang w:val="el-GR"/>
        </w:rPr>
      </w:pPr>
      <w:proofErr w:type="spellStart"/>
      <w:r w:rsidRPr="00F57D3A">
        <w:rPr>
          <w:lang w:val="el-GR"/>
        </w:rPr>
        <w:t>Κουνούκλα</w:t>
      </w:r>
      <w:proofErr w:type="spellEnd"/>
      <w:r w:rsidRPr="00F57D3A">
        <w:rPr>
          <w:lang w:val="el-GR"/>
        </w:rPr>
        <w:t xml:space="preserve">, Μ., Μίχα, Μ.-Ε.,  Βλάχος, Φ. (2017). Δυσλεξία και μαθησιακές δυσκολίες στα μαθηματικά. Στο Ι. </w:t>
      </w:r>
      <w:proofErr w:type="spellStart"/>
      <w:r w:rsidRPr="00F57D3A">
        <w:rPr>
          <w:lang w:val="el-GR"/>
        </w:rPr>
        <w:t>Κοσμόπουλος</w:t>
      </w:r>
      <w:proofErr w:type="spellEnd"/>
      <w:r w:rsidRPr="00F57D3A">
        <w:rPr>
          <w:lang w:val="el-GR"/>
        </w:rPr>
        <w:t xml:space="preserve"> (</w:t>
      </w:r>
      <w:proofErr w:type="spellStart"/>
      <w:r w:rsidRPr="00F57D3A">
        <w:rPr>
          <w:lang w:val="el-GR"/>
        </w:rPr>
        <w:t>επιμ</w:t>
      </w:r>
      <w:proofErr w:type="spellEnd"/>
      <w:r w:rsidRPr="00F57D3A">
        <w:rPr>
          <w:lang w:val="el-GR"/>
        </w:rPr>
        <w:t xml:space="preserve">.): </w:t>
      </w:r>
      <w:r w:rsidRPr="00F57D3A">
        <w:rPr>
          <w:i/>
          <w:lang w:val="el-GR"/>
        </w:rPr>
        <w:t xml:space="preserve">Πρακτικά 4ου Πανελλήνιου Συνέδριου  Ειδικής Εκπαίδευσης: Σύγχρονες Τάσεις και Προτάσεις στην Ειδική Εκπαίδευση - </w:t>
      </w:r>
      <w:r w:rsidRPr="00F57D3A">
        <w:rPr>
          <w:i/>
        </w:rPr>
        <w:t>E</w:t>
      </w:r>
      <w:r w:rsidRPr="00F57D3A">
        <w:rPr>
          <w:i/>
          <w:lang w:val="el-GR"/>
        </w:rPr>
        <w:t xml:space="preserve"> ΤΟΜΟΣ, </w:t>
      </w:r>
      <w:r w:rsidRPr="00F57D3A">
        <w:rPr>
          <w:lang w:val="el-GR"/>
        </w:rPr>
        <w:t>(σελ. 335-346).</w:t>
      </w:r>
      <w:r w:rsidRPr="00F57D3A">
        <w:rPr>
          <w:i/>
          <w:lang w:val="el-GR"/>
        </w:rPr>
        <w:t xml:space="preserve"> </w:t>
      </w:r>
      <w:r w:rsidRPr="00F57D3A">
        <w:rPr>
          <w:lang w:val="el-GR"/>
        </w:rPr>
        <w:t>e-</w:t>
      </w:r>
      <w:proofErr w:type="spellStart"/>
      <w:r w:rsidRPr="00F57D3A">
        <w:rPr>
          <w:lang w:val="el-GR"/>
        </w:rPr>
        <w:t>book</w:t>
      </w:r>
      <w:proofErr w:type="spellEnd"/>
      <w:r w:rsidRPr="00F57D3A">
        <w:rPr>
          <w:lang w:val="el-GR"/>
        </w:rPr>
        <w:t xml:space="preserve">, Βόλος: </w:t>
      </w:r>
      <w:proofErr w:type="spellStart"/>
      <w:r w:rsidRPr="00F57D3A">
        <w:rPr>
          <w:lang w:val="el-GR"/>
        </w:rPr>
        <w:t>Readnet</w:t>
      </w:r>
      <w:proofErr w:type="spellEnd"/>
      <w:r w:rsidRPr="00F57D3A">
        <w:rPr>
          <w:lang w:val="el-GR"/>
        </w:rPr>
        <w:t xml:space="preserve"> </w:t>
      </w:r>
      <w:proofErr w:type="spellStart"/>
      <w:r w:rsidRPr="00F57D3A">
        <w:rPr>
          <w:lang w:val="el-GR"/>
        </w:rPr>
        <w:t>Publications</w:t>
      </w:r>
      <w:proofErr w:type="spellEnd"/>
      <w:r w:rsidRPr="00F57D3A">
        <w:rPr>
          <w:lang w:val="el-GR"/>
        </w:rPr>
        <w:t>. ISBN: 978-618-54980-2-3</w:t>
      </w:r>
    </w:p>
    <w:p w:rsidR="00D953C0" w:rsidRPr="00F57D3A" w:rsidRDefault="00F57D3A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  <w:tab w:val="num" w:pos="426"/>
          <w:tab w:val="left" w:pos="1134"/>
        </w:tabs>
        <w:ind w:left="-142" w:right="28" w:hanging="567"/>
        <w:jc w:val="both"/>
        <w:rPr>
          <w:lang w:val="el-GR"/>
        </w:rPr>
      </w:pPr>
      <w:proofErr w:type="spellStart"/>
      <w:r w:rsidRPr="00F57D3A">
        <w:rPr>
          <w:lang w:val="el-GR"/>
        </w:rPr>
        <w:t>Κοκκινιώτη</w:t>
      </w:r>
      <w:proofErr w:type="spellEnd"/>
      <w:r w:rsidRPr="00F57D3A">
        <w:rPr>
          <w:lang w:val="el-GR"/>
        </w:rPr>
        <w:t xml:space="preserve"> Μ.-Α., </w:t>
      </w:r>
      <w:proofErr w:type="spellStart"/>
      <w:r w:rsidRPr="00F57D3A">
        <w:rPr>
          <w:lang w:val="el-GR"/>
        </w:rPr>
        <w:t>Πρεβέντας</w:t>
      </w:r>
      <w:proofErr w:type="spellEnd"/>
      <w:r w:rsidRPr="00F57D3A">
        <w:rPr>
          <w:lang w:val="el-GR"/>
        </w:rPr>
        <w:t xml:space="preserve">, Ε., Τσιριγώτη, Π., </w:t>
      </w:r>
      <w:proofErr w:type="spellStart"/>
      <w:r w:rsidRPr="00F57D3A">
        <w:rPr>
          <w:lang w:val="el-GR"/>
        </w:rPr>
        <w:t>Τσιτσέλη</w:t>
      </w:r>
      <w:proofErr w:type="spellEnd"/>
      <w:r w:rsidRPr="00F57D3A">
        <w:rPr>
          <w:lang w:val="el-GR"/>
        </w:rPr>
        <w:t xml:space="preserve">,  Κ., Βλάχος, Φ. (2017).  Αναπτυξιακή </w:t>
      </w:r>
      <w:proofErr w:type="spellStart"/>
      <w:r w:rsidRPr="00F57D3A">
        <w:rPr>
          <w:lang w:val="el-GR"/>
        </w:rPr>
        <w:t>Δυσαριθμησία</w:t>
      </w:r>
      <w:proofErr w:type="spellEnd"/>
      <w:r w:rsidRPr="00F57D3A">
        <w:rPr>
          <w:lang w:val="el-GR"/>
        </w:rPr>
        <w:t xml:space="preserve">: Από τα θεωρητικά μοντέλα στις παρεμβάσεις. Στο Ι. </w:t>
      </w:r>
      <w:proofErr w:type="spellStart"/>
      <w:r w:rsidRPr="00F57D3A">
        <w:rPr>
          <w:lang w:val="el-GR"/>
        </w:rPr>
        <w:t>Κοσμόπουλος</w:t>
      </w:r>
      <w:proofErr w:type="spellEnd"/>
      <w:r w:rsidRPr="00F57D3A">
        <w:rPr>
          <w:lang w:val="el-GR"/>
        </w:rPr>
        <w:t xml:space="preserve"> (</w:t>
      </w:r>
      <w:proofErr w:type="spellStart"/>
      <w:r w:rsidRPr="00F57D3A">
        <w:rPr>
          <w:lang w:val="el-GR"/>
        </w:rPr>
        <w:t>επιμ</w:t>
      </w:r>
      <w:proofErr w:type="spellEnd"/>
      <w:r w:rsidRPr="00F57D3A">
        <w:rPr>
          <w:lang w:val="el-GR"/>
        </w:rPr>
        <w:t xml:space="preserve">.): </w:t>
      </w:r>
      <w:r w:rsidRPr="00F57D3A">
        <w:rPr>
          <w:i/>
          <w:lang w:val="el-GR"/>
        </w:rPr>
        <w:t xml:space="preserve">Πρακτικά 4ου Πανελλήνιου Συνέδριου  Ειδικής Εκπαίδευσης: Σύγχρονες Τάσεις και Προτάσεις στην Ειδική Εκπαίδευση - </w:t>
      </w:r>
      <w:r w:rsidRPr="00F57D3A">
        <w:rPr>
          <w:i/>
        </w:rPr>
        <w:t>E</w:t>
      </w:r>
      <w:r w:rsidRPr="00F57D3A">
        <w:rPr>
          <w:i/>
          <w:lang w:val="el-GR"/>
        </w:rPr>
        <w:t xml:space="preserve"> ΤΟΜΟΣ, </w:t>
      </w:r>
      <w:r w:rsidRPr="00F57D3A">
        <w:rPr>
          <w:lang w:val="el-GR"/>
        </w:rPr>
        <w:t>(σελ. 319-334).</w:t>
      </w:r>
      <w:r w:rsidRPr="00F57D3A">
        <w:rPr>
          <w:i/>
          <w:lang w:val="el-GR"/>
        </w:rPr>
        <w:t xml:space="preserve"> </w:t>
      </w:r>
      <w:r w:rsidRPr="00F57D3A">
        <w:rPr>
          <w:lang w:val="el-GR"/>
        </w:rPr>
        <w:t>e-</w:t>
      </w:r>
      <w:proofErr w:type="spellStart"/>
      <w:r w:rsidRPr="00F57D3A">
        <w:rPr>
          <w:lang w:val="el-GR"/>
        </w:rPr>
        <w:t>book</w:t>
      </w:r>
      <w:proofErr w:type="spellEnd"/>
      <w:r w:rsidRPr="00F57D3A">
        <w:rPr>
          <w:lang w:val="el-GR"/>
        </w:rPr>
        <w:t xml:space="preserve">, Βόλος: </w:t>
      </w:r>
      <w:proofErr w:type="spellStart"/>
      <w:r w:rsidRPr="00F57D3A">
        <w:rPr>
          <w:lang w:val="el-GR"/>
        </w:rPr>
        <w:t>Readnet</w:t>
      </w:r>
      <w:proofErr w:type="spellEnd"/>
      <w:r w:rsidRPr="00F57D3A">
        <w:rPr>
          <w:lang w:val="el-GR"/>
        </w:rPr>
        <w:t xml:space="preserve"> </w:t>
      </w:r>
      <w:proofErr w:type="spellStart"/>
      <w:r w:rsidRPr="00F57D3A">
        <w:rPr>
          <w:lang w:val="el-GR"/>
        </w:rPr>
        <w:t>Publications</w:t>
      </w:r>
      <w:proofErr w:type="spellEnd"/>
      <w:r w:rsidRPr="00F57D3A">
        <w:rPr>
          <w:lang w:val="el-GR"/>
        </w:rPr>
        <w:t>. ISBN: 978-618-54980-2-3</w:t>
      </w:r>
      <w:r w:rsidR="00637FBB" w:rsidRPr="00F57D3A">
        <w:rPr>
          <w:lang w:val="el-GR"/>
        </w:rPr>
        <w:t>.</w:t>
      </w:r>
    </w:p>
    <w:p w:rsidR="00637FBB" w:rsidRPr="00F57D3A" w:rsidRDefault="00637FBB" w:rsidP="00A31AAA">
      <w:pPr>
        <w:pStyle w:val="a5"/>
        <w:numPr>
          <w:ilvl w:val="0"/>
          <w:numId w:val="19"/>
        </w:numPr>
        <w:tabs>
          <w:tab w:val="left" w:pos="-142"/>
          <w:tab w:val="num" w:pos="426"/>
          <w:tab w:val="left" w:pos="993"/>
          <w:tab w:val="left" w:pos="1276"/>
        </w:tabs>
        <w:ind w:left="-142" w:hanging="567"/>
        <w:jc w:val="both"/>
        <w:rPr>
          <w:lang w:val="el-GR"/>
        </w:rPr>
      </w:pPr>
      <w:r w:rsidRPr="00F57D3A">
        <w:rPr>
          <w:lang w:val="el-GR"/>
        </w:rPr>
        <w:t xml:space="preserve">Παπανικολάου, Α. </w:t>
      </w:r>
      <w:proofErr w:type="spellStart"/>
      <w:r w:rsidRPr="00F57D3A">
        <w:rPr>
          <w:lang w:val="el-GR"/>
        </w:rPr>
        <w:t>Τζάκου</w:t>
      </w:r>
      <w:proofErr w:type="spellEnd"/>
      <w:r w:rsidRPr="00F57D3A">
        <w:rPr>
          <w:lang w:val="el-GR"/>
        </w:rPr>
        <w:t xml:space="preserve">, Ε. Βλάχος, Φ. (2017). Σύγχρονα μοντέλα πολλαπλών ελλειμμάτων για την αναπτυξιακή δυσλεξία. </w:t>
      </w:r>
      <w:r w:rsidRPr="00F57D3A">
        <w:rPr>
          <w:i/>
          <w:lang w:val="el-GR"/>
        </w:rPr>
        <w:t>Ελληνική Επιθεώρηση Ειδικής Αγωγής, 5,</w:t>
      </w:r>
      <w:r w:rsidRPr="00F57D3A">
        <w:rPr>
          <w:lang w:val="el-GR"/>
        </w:rPr>
        <w:t xml:space="preserve"> 79-98.</w:t>
      </w:r>
      <w:r w:rsidR="00F57D3A" w:rsidRPr="00F57D3A">
        <w:rPr>
          <w:lang w:val="el-GR"/>
        </w:rPr>
        <w:t xml:space="preserve"> </w:t>
      </w:r>
    </w:p>
    <w:p w:rsidR="00F57D3A" w:rsidRPr="00CD31AF" w:rsidRDefault="00F57D3A" w:rsidP="00A31AAA">
      <w:pPr>
        <w:pStyle w:val="a5"/>
        <w:numPr>
          <w:ilvl w:val="0"/>
          <w:numId w:val="18"/>
        </w:numPr>
        <w:tabs>
          <w:tab w:val="clear" w:pos="720"/>
          <w:tab w:val="left" w:pos="-142"/>
          <w:tab w:val="num" w:pos="426"/>
        </w:tabs>
        <w:ind w:left="-142" w:hanging="567"/>
        <w:jc w:val="both"/>
        <w:rPr>
          <w:lang w:val="el-GR"/>
        </w:rPr>
      </w:pPr>
      <w:r w:rsidRPr="00F57D3A">
        <w:rPr>
          <w:lang w:val="el-GR"/>
        </w:rPr>
        <w:t>Παυλίδου, Μ. Τέλιου, Ε. Βλάχος, Φ. (2017). Ετερογένεια στο γνωστικό προφίλ των δυσλεξικών Ελληνική Επιθεώρηση Ειδικής Αγωγής, 5, 17-36.</w:t>
      </w:r>
    </w:p>
    <w:p w:rsidR="008549BE" w:rsidRPr="00CD31AF" w:rsidRDefault="008549BE" w:rsidP="00A31AAA">
      <w:pPr>
        <w:pStyle w:val="a5"/>
        <w:numPr>
          <w:ilvl w:val="0"/>
          <w:numId w:val="18"/>
        </w:numPr>
        <w:tabs>
          <w:tab w:val="clear" w:pos="720"/>
          <w:tab w:val="num" w:pos="-142"/>
          <w:tab w:val="num" w:pos="0"/>
        </w:tabs>
        <w:ind w:left="0" w:hanging="709"/>
        <w:jc w:val="both"/>
        <w:rPr>
          <w:lang w:val="el-GR"/>
        </w:rPr>
      </w:pPr>
      <w:r w:rsidRPr="00CD31AF">
        <w:rPr>
          <w:lang w:val="el-GR"/>
        </w:rPr>
        <w:t xml:space="preserve">Πολυχρόνη, Φ. (2011). </w:t>
      </w:r>
      <w:r w:rsidRPr="00F57D3A">
        <w:rPr>
          <w:i/>
          <w:lang w:val="el-GR"/>
        </w:rPr>
        <w:t>Ειδικές Μαθησιακές Δυσκολίες.</w:t>
      </w:r>
      <w:r w:rsidRPr="00CD31AF">
        <w:rPr>
          <w:lang w:val="el-GR"/>
        </w:rPr>
        <w:t xml:space="preserve"> Αθήνα: Πεδίο</w:t>
      </w:r>
    </w:p>
    <w:p w:rsidR="00A31AAA" w:rsidRPr="00A31AAA" w:rsidRDefault="008549BE" w:rsidP="0008002C">
      <w:pPr>
        <w:pStyle w:val="a5"/>
        <w:numPr>
          <w:ilvl w:val="0"/>
          <w:numId w:val="18"/>
        </w:numPr>
        <w:tabs>
          <w:tab w:val="clear" w:pos="720"/>
          <w:tab w:val="num" w:pos="-142"/>
        </w:tabs>
        <w:ind w:left="-142" w:hanging="567"/>
        <w:jc w:val="both"/>
      </w:pPr>
      <w:r w:rsidRPr="00A31AAA">
        <w:rPr>
          <w:lang w:val="el-GR"/>
        </w:rPr>
        <w:t>Τζουριάδου, Μ. (2011). Μαθησιακές Δυσκολίες: Θέματα ερμηνείας και αντιμετώπισης. Θεσσαλονίκη: Εκδόσεις "</w:t>
      </w:r>
      <w:r w:rsidR="00D953C0" w:rsidRPr="00A31AAA">
        <w:rPr>
          <w:lang w:val="el-GR"/>
        </w:rPr>
        <w:t>Προμηθεύς</w:t>
      </w:r>
      <w:r w:rsidRPr="00A31AAA">
        <w:rPr>
          <w:lang w:val="el-GR"/>
        </w:rPr>
        <w:t>"</w:t>
      </w:r>
      <w:r w:rsidR="00D953C0" w:rsidRPr="00A31AAA">
        <w:rPr>
          <w:lang w:val="el-GR"/>
        </w:rPr>
        <w:t>.</w:t>
      </w:r>
      <w:r w:rsidR="00CD31AF" w:rsidRPr="00A31AAA">
        <w:rPr>
          <w:lang w:val="el-GR"/>
        </w:rPr>
        <w:t xml:space="preserve"> </w:t>
      </w:r>
    </w:p>
    <w:p w:rsidR="00CD31AF" w:rsidRPr="00F850C3" w:rsidRDefault="00CD31AF" w:rsidP="0008002C">
      <w:pPr>
        <w:pStyle w:val="a5"/>
        <w:numPr>
          <w:ilvl w:val="0"/>
          <w:numId w:val="18"/>
        </w:numPr>
        <w:tabs>
          <w:tab w:val="clear" w:pos="720"/>
          <w:tab w:val="num" w:pos="-142"/>
        </w:tabs>
        <w:ind w:left="-142" w:hanging="567"/>
        <w:jc w:val="both"/>
      </w:pPr>
      <w:proofErr w:type="spellStart"/>
      <w:r w:rsidRPr="00F850C3">
        <w:t>Tzivinikou</w:t>
      </w:r>
      <w:proofErr w:type="spellEnd"/>
      <w:r w:rsidRPr="00F850C3">
        <w:t>, S. (2014).</w:t>
      </w:r>
      <w:r w:rsidR="00A83FD7" w:rsidRPr="00A83FD7">
        <w:t xml:space="preserve"> </w:t>
      </w:r>
      <w:r w:rsidR="007B6D5E">
        <w:t>Universal D</w:t>
      </w:r>
      <w:r w:rsidRPr="00F850C3">
        <w:t xml:space="preserve">esign for </w:t>
      </w:r>
      <w:r w:rsidR="007B6D5E" w:rsidRPr="00F850C3">
        <w:t>Learning</w:t>
      </w:r>
      <w:r w:rsidRPr="00F850C3">
        <w:t>-Application in higher education: A Greek paradigm, Problems of Education in the 21st Century, 60(60): 156–166.</w:t>
      </w:r>
    </w:p>
    <w:p w:rsidR="00CD31AF" w:rsidRPr="00CD31AF" w:rsidRDefault="00CD31AF" w:rsidP="00A31AAA">
      <w:pPr>
        <w:pStyle w:val="a5"/>
        <w:numPr>
          <w:ilvl w:val="0"/>
          <w:numId w:val="18"/>
        </w:numPr>
        <w:tabs>
          <w:tab w:val="clear" w:pos="720"/>
          <w:tab w:val="num" w:pos="-142"/>
        </w:tabs>
        <w:ind w:left="-142" w:hanging="567"/>
        <w:jc w:val="both"/>
        <w:rPr>
          <w:lang w:val="el-GR"/>
        </w:rPr>
      </w:pPr>
      <w:proofErr w:type="spellStart"/>
      <w:r w:rsidRPr="00F57D3A">
        <w:rPr>
          <w:lang w:val="en-US"/>
        </w:rPr>
        <w:t>Tzivinikou</w:t>
      </w:r>
      <w:proofErr w:type="spellEnd"/>
      <w:r w:rsidRPr="00F57D3A">
        <w:rPr>
          <w:lang w:val="en-US"/>
        </w:rPr>
        <w:t xml:space="preserve">, S. (2015). Collaboration between general and special education teachers: Developing co-teaching skills in heterogeneous classes. </w:t>
      </w:r>
      <w:proofErr w:type="spellStart"/>
      <w:r w:rsidRPr="00CD31AF">
        <w:rPr>
          <w:lang w:val="el-GR"/>
        </w:rPr>
        <w:t>Problems</w:t>
      </w:r>
      <w:proofErr w:type="spellEnd"/>
      <w:r w:rsidRPr="00CD31AF">
        <w:rPr>
          <w:lang w:val="el-GR"/>
        </w:rPr>
        <w:t xml:space="preserve"> of </w:t>
      </w:r>
      <w:proofErr w:type="spellStart"/>
      <w:r w:rsidRPr="00CD31AF">
        <w:rPr>
          <w:lang w:val="el-GR"/>
        </w:rPr>
        <w:t>education</w:t>
      </w:r>
      <w:proofErr w:type="spellEnd"/>
      <w:r w:rsidRPr="00CD31AF">
        <w:rPr>
          <w:lang w:val="el-GR"/>
        </w:rPr>
        <w:t xml:space="preserve"> in the 21st century, 64, 108-119.</w:t>
      </w:r>
    </w:p>
    <w:p w:rsidR="00CD31AF" w:rsidRPr="00CD31AF" w:rsidRDefault="00CD31AF" w:rsidP="00A31AAA">
      <w:pPr>
        <w:pStyle w:val="a5"/>
        <w:numPr>
          <w:ilvl w:val="0"/>
          <w:numId w:val="18"/>
        </w:numPr>
        <w:tabs>
          <w:tab w:val="clear" w:pos="720"/>
          <w:tab w:val="num" w:pos="-142"/>
        </w:tabs>
        <w:ind w:left="-142" w:hanging="567"/>
        <w:jc w:val="both"/>
        <w:rPr>
          <w:lang w:val="el-GR"/>
        </w:rPr>
      </w:pPr>
      <w:r w:rsidRPr="00CD31AF">
        <w:rPr>
          <w:lang w:val="el-GR"/>
        </w:rPr>
        <w:t xml:space="preserve">Τζιβινίκου, Σ., </w:t>
      </w:r>
      <w:r>
        <w:rPr>
          <w:lang w:val="el-GR"/>
        </w:rPr>
        <w:t>(</w:t>
      </w:r>
      <w:r w:rsidRPr="00CD31AF">
        <w:rPr>
          <w:lang w:val="el-GR"/>
        </w:rPr>
        <w:t>2015</w:t>
      </w:r>
      <w:r>
        <w:rPr>
          <w:lang w:val="el-GR"/>
        </w:rPr>
        <w:t>)</w:t>
      </w:r>
      <w:r w:rsidRPr="00CD31AF">
        <w:rPr>
          <w:lang w:val="el-GR"/>
        </w:rPr>
        <w:t xml:space="preserve">. Μαθησιακές δυσκολίες - διδακτικές παρεμβάσεις. [ηλεκτρ. βιβλ.] Αθήνα: Σύνδεσμος Ελληνικών Ακαδημαϊκών Βιβλιοθηκών. Διαθέσιμο στο: </w:t>
      </w:r>
      <w:hyperlink r:id="rId6" w:history="1">
        <w:r w:rsidRPr="00CD31AF">
          <w:rPr>
            <w:rStyle w:val="-"/>
            <w:lang w:val="el-GR"/>
          </w:rPr>
          <w:t xml:space="preserve">http://hdl.handle.net/11419/5332 </w:t>
        </w:r>
      </w:hyperlink>
      <w:r w:rsidRPr="00CD31AF">
        <w:rPr>
          <w:lang w:val="el-GR"/>
        </w:rPr>
        <w:t xml:space="preserve"> </w:t>
      </w:r>
    </w:p>
    <w:p w:rsidR="00CD31AF" w:rsidRDefault="00CD31AF" w:rsidP="00A31AAA">
      <w:pPr>
        <w:tabs>
          <w:tab w:val="left" w:pos="0"/>
        </w:tabs>
        <w:ind w:hanging="567"/>
        <w:jc w:val="both"/>
        <w:rPr>
          <w:b/>
          <w:lang w:val="el-GR"/>
        </w:rPr>
      </w:pPr>
    </w:p>
    <w:p w:rsidR="007B6D5E" w:rsidRDefault="007B6D5E" w:rsidP="00A31AAA">
      <w:pPr>
        <w:tabs>
          <w:tab w:val="left" w:pos="-142"/>
        </w:tabs>
        <w:ind w:left="-709" w:firstLine="65"/>
        <w:jc w:val="both"/>
        <w:rPr>
          <w:b/>
          <w:lang w:val="el-GR"/>
        </w:rPr>
      </w:pPr>
    </w:p>
    <w:p w:rsidR="00F850C3" w:rsidRDefault="00F850C3" w:rsidP="00A31AAA">
      <w:pPr>
        <w:tabs>
          <w:tab w:val="left" w:pos="-142"/>
        </w:tabs>
        <w:ind w:left="-709"/>
        <w:jc w:val="both"/>
        <w:rPr>
          <w:b/>
          <w:lang w:val="el-GR"/>
        </w:rPr>
      </w:pPr>
    </w:p>
    <w:p w:rsidR="00DE27F9" w:rsidRPr="00482C93" w:rsidRDefault="00DE27F9" w:rsidP="00A31AAA">
      <w:pPr>
        <w:tabs>
          <w:tab w:val="left" w:pos="-142"/>
        </w:tabs>
        <w:ind w:left="-709"/>
        <w:jc w:val="both"/>
        <w:rPr>
          <w:b/>
          <w:i/>
          <w:lang w:val="el-GR"/>
        </w:rPr>
      </w:pPr>
      <w:r w:rsidRPr="00482C93">
        <w:rPr>
          <w:b/>
          <w:i/>
          <w:lang w:val="el-GR"/>
        </w:rPr>
        <w:t>Για κατ’ επιλογή μελέτη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Andreou, E. &amp; Vlachos, F. (2013). Learning styles of typical readers and dyslexic adolescents.  </w:t>
      </w:r>
      <w:r w:rsidRPr="00482C93">
        <w:rPr>
          <w:rFonts w:eastAsia="Calibri"/>
          <w:lang w:val="el-GR" w:eastAsia="en-US"/>
        </w:rPr>
        <w:t xml:space="preserve">Journal of </w:t>
      </w:r>
      <w:proofErr w:type="spellStart"/>
      <w:r w:rsidRPr="00482C93">
        <w:rPr>
          <w:rFonts w:eastAsia="Calibri"/>
          <w:lang w:val="el-GR" w:eastAsia="en-US"/>
        </w:rPr>
        <w:t>Visual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Literacy</w:t>
      </w:r>
      <w:proofErr w:type="spellEnd"/>
      <w:r w:rsidRPr="00482C93">
        <w:rPr>
          <w:rFonts w:eastAsia="Calibri"/>
          <w:lang w:val="el-GR" w:eastAsia="en-US"/>
        </w:rPr>
        <w:t>, 32 (2), 1-14.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Andreou, E., Vlachos, F., </w:t>
      </w:r>
      <w:proofErr w:type="spellStart"/>
      <w:r w:rsidRPr="00482C93">
        <w:rPr>
          <w:rFonts w:eastAsia="Calibri"/>
          <w:lang w:val="en-US" w:eastAsia="en-US"/>
        </w:rPr>
        <w:t>Stavroussi</w:t>
      </w:r>
      <w:proofErr w:type="spellEnd"/>
      <w:r w:rsidRPr="00482C93">
        <w:rPr>
          <w:rFonts w:eastAsia="Calibri"/>
          <w:lang w:val="en-US" w:eastAsia="en-US"/>
        </w:rPr>
        <w:t xml:space="preserve">, P. (2013). Multiple intelligences of typical readers and dyslexic adolescences. </w:t>
      </w:r>
      <w:r w:rsidRPr="00482C93">
        <w:rPr>
          <w:rFonts w:eastAsia="Calibri"/>
          <w:lang w:val="el-GR" w:eastAsia="en-US"/>
        </w:rPr>
        <w:t>International Journal of Education, Learning and Development, 1, 61-72.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n-US" w:eastAsia="en-US"/>
        </w:rPr>
        <w:t>Kasselimis</w:t>
      </w:r>
      <w:proofErr w:type="spellEnd"/>
      <w:r w:rsidRPr="00482C93">
        <w:rPr>
          <w:rFonts w:eastAsia="Calibri"/>
          <w:lang w:val="en-US" w:eastAsia="en-US"/>
        </w:rPr>
        <w:t xml:space="preserve">, D., </w:t>
      </w:r>
      <w:proofErr w:type="spellStart"/>
      <w:r w:rsidRPr="00482C93">
        <w:rPr>
          <w:rFonts w:eastAsia="Calibri"/>
          <w:lang w:val="en-US" w:eastAsia="en-US"/>
        </w:rPr>
        <w:t>Margarity</w:t>
      </w:r>
      <w:proofErr w:type="spellEnd"/>
      <w:r w:rsidRPr="00482C93">
        <w:rPr>
          <w:rFonts w:eastAsia="Calibri"/>
          <w:lang w:val="en-US" w:eastAsia="en-US"/>
        </w:rPr>
        <w:t xml:space="preserve">, M., &amp; Vlachos, F. (2008). Cerebellar function, dyslexia and articulation speed. </w:t>
      </w:r>
      <w:proofErr w:type="spellStart"/>
      <w:r w:rsidRPr="00482C93">
        <w:rPr>
          <w:rFonts w:eastAsia="Calibri"/>
          <w:lang w:val="el-GR" w:eastAsia="en-US"/>
        </w:rPr>
        <w:t>Child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Neuropsychology</w:t>
      </w:r>
      <w:proofErr w:type="spellEnd"/>
      <w:r w:rsidRPr="00482C93">
        <w:rPr>
          <w:rFonts w:eastAsia="Calibri"/>
          <w:lang w:val="el-GR" w:eastAsia="en-US"/>
        </w:rPr>
        <w:t>, 14, 303-313.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Lerner, J. (2003). Learning Disabilities. Theories, Diagnosis and Teaching Strategies (9th ed.). </w:t>
      </w:r>
      <w:proofErr w:type="spellStart"/>
      <w:r w:rsidRPr="00482C93">
        <w:rPr>
          <w:rFonts w:eastAsia="Calibri"/>
          <w:lang w:val="el-GR" w:eastAsia="en-US"/>
        </w:rPr>
        <w:t>Boston</w:t>
      </w:r>
      <w:proofErr w:type="spellEnd"/>
      <w:r w:rsidRPr="00482C93">
        <w:rPr>
          <w:rFonts w:eastAsia="Calibri"/>
          <w:lang w:val="el-GR" w:eastAsia="en-US"/>
        </w:rPr>
        <w:t xml:space="preserve">: </w:t>
      </w:r>
      <w:proofErr w:type="spellStart"/>
      <w:r w:rsidRPr="00482C93">
        <w:rPr>
          <w:rFonts w:eastAsia="Calibri"/>
          <w:lang w:val="el-GR" w:eastAsia="en-US"/>
        </w:rPr>
        <w:t>Houghton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Mifflin</w:t>
      </w:r>
      <w:proofErr w:type="spellEnd"/>
      <w:r w:rsidRPr="00482C93">
        <w:rPr>
          <w:rFonts w:eastAsia="Calibri"/>
          <w:lang w:val="el-GR" w:eastAsia="en-US"/>
        </w:rPr>
        <w:t xml:space="preserve"> Co.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n-US" w:eastAsia="en-US"/>
        </w:rPr>
        <w:t>McNanara</w:t>
      </w:r>
      <w:proofErr w:type="spellEnd"/>
      <w:r w:rsidRPr="00482C93">
        <w:rPr>
          <w:rFonts w:eastAsia="Calibri"/>
          <w:lang w:val="en-US" w:eastAsia="en-US"/>
        </w:rPr>
        <w:t xml:space="preserve">, B. (2007). Learning disabilities: bridging the gap between research and classroom practice. </w:t>
      </w:r>
      <w:proofErr w:type="spellStart"/>
      <w:r w:rsidRPr="00482C93">
        <w:rPr>
          <w:rFonts w:eastAsia="Calibri"/>
          <w:lang w:val="el-GR" w:eastAsia="en-US"/>
        </w:rPr>
        <w:t>Upper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Saddle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River</w:t>
      </w:r>
      <w:proofErr w:type="spellEnd"/>
      <w:r w:rsidRPr="00482C93">
        <w:rPr>
          <w:rFonts w:eastAsia="Calibri"/>
          <w:lang w:val="el-GR" w:eastAsia="en-US"/>
        </w:rPr>
        <w:t xml:space="preserve">, N.J. : </w:t>
      </w:r>
      <w:proofErr w:type="spellStart"/>
      <w:r w:rsidRPr="00482C93">
        <w:rPr>
          <w:rFonts w:eastAsia="Calibri"/>
          <w:lang w:val="el-GR" w:eastAsia="en-US"/>
        </w:rPr>
        <w:t>Pearson</w:t>
      </w:r>
      <w:proofErr w:type="spellEnd"/>
      <w:r w:rsidRPr="00482C93">
        <w:rPr>
          <w:rFonts w:eastAsia="Calibri"/>
          <w:lang w:val="el-GR" w:eastAsia="en-US"/>
        </w:rPr>
        <w:t>/</w:t>
      </w:r>
      <w:proofErr w:type="spellStart"/>
      <w:r w:rsidRPr="00482C93">
        <w:rPr>
          <w:rFonts w:eastAsia="Calibri"/>
          <w:lang w:val="el-GR" w:eastAsia="en-US"/>
        </w:rPr>
        <w:t>Merrill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Prentice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Hall</w:t>
      </w:r>
      <w:proofErr w:type="spellEnd"/>
      <w:r w:rsidRPr="00482C93">
        <w:rPr>
          <w:rFonts w:eastAsia="Calibri"/>
          <w:lang w:val="el-GR" w:eastAsia="en-US"/>
        </w:rPr>
        <w:t>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Papadimitriou, A. &amp; Vlachos, F. (2014). Which specific skills developing during preschool years predict the reading performance in the first and second grade of primary school? </w:t>
      </w:r>
      <w:proofErr w:type="spellStart"/>
      <w:r w:rsidRPr="00482C93">
        <w:rPr>
          <w:rFonts w:eastAsia="Calibri"/>
          <w:lang w:val="el-GR" w:eastAsia="en-US"/>
        </w:rPr>
        <w:t>Early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Child</w:t>
      </w:r>
      <w:proofErr w:type="spellEnd"/>
      <w:r w:rsidRPr="00482C93">
        <w:rPr>
          <w:rFonts w:eastAsia="Calibri"/>
          <w:lang w:val="el-GR" w:eastAsia="en-US"/>
        </w:rPr>
        <w:t xml:space="preserve"> Development and </w:t>
      </w:r>
      <w:proofErr w:type="spellStart"/>
      <w:r w:rsidRPr="00482C93">
        <w:rPr>
          <w:rFonts w:eastAsia="Calibri"/>
          <w:lang w:val="el-GR" w:eastAsia="en-US"/>
        </w:rPr>
        <w:t>Care</w:t>
      </w:r>
      <w:proofErr w:type="spellEnd"/>
      <w:r w:rsidRPr="00482C93">
        <w:rPr>
          <w:rFonts w:eastAsia="Calibri"/>
          <w:lang w:val="el-GR" w:eastAsia="en-US"/>
        </w:rPr>
        <w:t xml:space="preserve">, 184, 1706-1722. 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Vlachos, F. &amp; </w:t>
      </w:r>
      <w:proofErr w:type="spellStart"/>
      <w:r w:rsidRPr="00482C93">
        <w:rPr>
          <w:rFonts w:eastAsia="Calibri"/>
          <w:lang w:val="en-US" w:eastAsia="en-US"/>
        </w:rPr>
        <w:t>Karapetsas</w:t>
      </w:r>
      <w:proofErr w:type="spellEnd"/>
      <w:r w:rsidRPr="00482C93">
        <w:rPr>
          <w:rFonts w:eastAsia="Calibri"/>
          <w:lang w:val="en-US" w:eastAsia="en-US"/>
        </w:rPr>
        <w:t xml:space="preserve">, A. (2003).Visual memory deficits in children with dysgraphia. </w:t>
      </w:r>
      <w:proofErr w:type="spellStart"/>
      <w:r w:rsidRPr="00482C93">
        <w:rPr>
          <w:rFonts w:eastAsia="Calibri"/>
          <w:lang w:val="el-GR" w:eastAsia="en-US"/>
        </w:rPr>
        <w:t>Perceptual</w:t>
      </w:r>
      <w:proofErr w:type="spellEnd"/>
      <w:r w:rsidRPr="00482C93">
        <w:rPr>
          <w:rFonts w:eastAsia="Calibri"/>
          <w:lang w:val="el-GR" w:eastAsia="en-US"/>
        </w:rPr>
        <w:t xml:space="preserve"> &amp; Motor </w:t>
      </w:r>
      <w:proofErr w:type="spellStart"/>
      <w:r w:rsidRPr="00482C93">
        <w:rPr>
          <w:rFonts w:eastAsia="Calibri"/>
          <w:lang w:val="el-GR" w:eastAsia="en-US"/>
        </w:rPr>
        <w:t>Skills</w:t>
      </w:r>
      <w:proofErr w:type="spellEnd"/>
      <w:r w:rsidRPr="00482C93">
        <w:rPr>
          <w:rFonts w:eastAsia="Calibri"/>
          <w:lang w:val="el-GR" w:eastAsia="en-US"/>
        </w:rPr>
        <w:t>, 97, 1281-1288.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Vlachos, F. Andreou, E., </w:t>
      </w:r>
      <w:proofErr w:type="spellStart"/>
      <w:r w:rsidRPr="00482C93">
        <w:rPr>
          <w:rFonts w:eastAsia="Calibri"/>
          <w:lang w:val="en-US" w:eastAsia="en-US"/>
        </w:rPr>
        <w:t>Delliou</w:t>
      </w:r>
      <w:proofErr w:type="spellEnd"/>
      <w:r w:rsidRPr="00482C93">
        <w:rPr>
          <w:rFonts w:eastAsia="Calibri"/>
          <w:lang w:val="en-US" w:eastAsia="en-US"/>
        </w:rPr>
        <w:t xml:space="preserve">, A. (2013). Brain </w:t>
      </w:r>
      <w:proofErr w:type="spellStart"/>
      <w:r w:rsidRPr="00482C93">
        <w:rPr>
          <w:rFonts w:eastAsia="Calibri"/>
          <w:lang w:val="en-US" w:eastAsia="en-US"/>
        </w:rPr>
        <w:t>hemisphericity</w:t>
      </w:r>
      <w:proofErr w:type="spellEnd"/>
      <w:r w:rsidRPr="00482C93">
        <w:rPr>
          <w:rFonts w:eastAsia="Calibri"/>
          <w:lang w:val="en-US" w:eastAsia="en-US"/>
        </w:rPr>
        <w:t xml:space="preserve"> and developmental dyslexia.  </w:t>
      </w:r>
      <w:r w:rsidRPr="00482C93">
        <w:rPr>
          <w:rFonts w:eastAsia="Calibri"/>
          <w:lang w:val="el-GR" w:eastAsia="en-US"/>
        </w:rPr>
        <w:t xml:space="preserve">Research in </w:t>
      </w:r>
      <w:proofErr w:type="spellStart"/>
      <w:r w:rsidRPr="00482C93">
        <w:rPr>
          <w:rFonts w:eastAsia="Calibri"/>
          <w:lang w:val="el-GR" w:eastAsia="en-US"/>
        </w:rPr>
        <w:t>Developmental</w:t>
      </w:r>
      <w:proofErr w:type="spellEnd"/>
      <w:r w:rsidRPr="00482C93">
        <w:rPr>
          <w:rFonts w:eastAsia="Calibri"/>
          <w:lang w:val="el-GR" w:eastAsia="en-US"/>
        </w:rPr>
        <w:t xml:space="preserve"> </w:t>
      </w:r>
      <w:proofErr w:type="spellStart"/>
      <w:r w:rsidRPr="00482C93">
        <w:rPr>
          <w:rFonts w:eastAsia="Calibri"/>
          <w:lang w:val="el-GR" w:eastAsia="en-US"/>
        </w:rPr>
        <w:t>Disabilities</w:t>
      </w:r>
      <w:proofErr w:type="spellEnd"/>
      <w:r w:rsidRPr="00482C93">
        <w:rPr>
          <w:rFonts w:eastAsia="Calibri"/>
          <w:lang w:val="el-GR" w:eastAsia="en-US"/>
        </w:rPr>
        <w:t>, 34, 1536-1540.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Vlachos, F., Andreou, E., </w:t>
      </w:r>
      <w:proofErr w:type="spellStart"/>
      <w:r w:rsidRPr="00482C93">
        <w:rPr>
          <w:rFonts w:eastAsia="Calibri"/>
          <w:lang w:val="en-US" w:eastAsia="en-US"/>
        </w:rPr>
        <w:t>Delliou</w:t>
      </w:r>
      <w:proofErr w:type="spellEnd"/>
      <w:r w:rsidRPr="00482C93">
        <w:rPr>
          <w:rFonts w:eastAsia="Calibri"/>
          <w:lang w:val="en-US" w:eastAsia="en-US"/>
        </w:rPr>
        <w:t xml:space="preserve">, A. &amp; </w:t>
      </w:r>
      <w:proofErr w:type="spellStart"/>
      <w:r w:rsidRPr="00482C93">
        <w:rPr>
          <w:rFonts w:eastAsia="Calibri"/>
          <w:lang w:val="en-US" w:eastAsia="en-US"/>
        </w:rPr>
        <w:t>Agapitou</w:t>
      </w:r>
      <w:proofErr w:type="spellEnd"/>
      <w:r w:rsidRPr="00482C93">
        <w:rPr>
          <w:rFonts w:eastAsia="Calibri"/>
          <w:lang w:val="en-US" w:eastAsia="en-US"/>
        </w:rPr>
        <w:t xml:space="preserve">, P. (2013). Dyslexia and hand preference in secondary school students. </w:t>
      </w:r>
      <w:proofErr w:type="spellStart"/>
      <w:r w:rsidRPr="00482C93">
        <w:rPr>
          <w:rFonts w:eastAsia="Calibri"/>
          <w:lang w:val="el-GR" w:eastAsia="en-US"/>
        </w:rPr>
        <w:t>Psychology</w:t>
      </w:r>
      <w:proofErr w:type="spellEnd"/>
      <w:r w:rsidRPr="00482C93">
        <w:rPr>
          <w:rFonts w:eastAsia="Calibri"/>
          <w:lang w:val="el-GR" w:eastAsia="en-US"/>
        </w:rPr>
        <w:t xml:space="preserve"> &amp; </w:t>
      </w:r>
      <w:proofErr w:type="spellStart"/>
      <w:r w:rsidRPr="00482C93">
        <w:rPr>
          <w:rFonts w:eastAsia="Calibri"/>
          <w:lang w:val="el-GR" w:eastAsia="en-US"/>
        </w:rPr>
        <w:t>Neuroscience</w:t>
      </w:r>
      <w:proofErr w:type="spellEnd"/>
      <w:r w:rsidRPr="00482C93">
        <w:rPr>
          <w:rFonts w:eastAsia="Calibri"/>
          <w:lang w:val="el-GR" w:eastAsia="en-US"/>
        </w:rPr>
        <w:t xml:space="preserve">, 6, 67-72. 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n-US" w:eastAsia="en-US"/>
        </w:rPr>
        <w:t xml:space="preserve">Vlachos, F., </w:t>
      </w:r>
      <w:proofErr w:type="spellStart"/>
      <w:r w:rsidRPr="00482C93">
        <w:rPr>
          <w:rFonts w:eastAsia="Calibri"/>
          <w:lang w:val="en-US" w:eastAsia="en-US"/>
        </w:rPr>
        <w:t>Avramidis</w:t>
      </w:r>
      <w:proofErr w:type="spellEnd"/>
      <w:r w:rsidRPr="00482C93">
        <w:rPr>
          <w:rFonts w:eastAsia="Calibri"/>
          <w:lang w:val="en-US" w:eastAsia="en-US"/>
        </w:rPr>
        <w:t xml:space="preserve">, E., </w:t>
      </w:r>
      <w:proofErr w:type="spellStart"/>
      <w:r w:rsidRPr="00482C93">
        <w:rPr>
          <w:rFonts w:eastAsia="Calibri"/>
          <w:lang w:val="en-US" w:eastAsia="en-US"/>
        </w:rPr>
        <w:t>Dedousis</w:t>
      </w:r>
      <w:proofErr w:type="spellEnd"/>
      <w:r w:rsidRPr="00482C93">
        <w:rPr>
          <w:rFonts w:eastAsia="Calibri"/>
          <w:lang w:val="en-US" w:eastAsia="en-US"/>
        </w:rPr>
        <w:t xml:space="preserve">, G., </w:t>
      </w:r>
      <w:proofErr w:type="spellStart"/>
      <w:r w:rsidRPr="00482C93">
        <w:rPr>
          <w:rFonts w:eastAsia="Calibri"/>
          <w:lang w:val="en-US" w:eastAsia="en-US"/>
        </w:rPr>
        <w:t>Chalmpe</w:t>
      </w:r>
      <w:proofErr w:type="spellEnd"/>
      <w:r w:rsidRPr="00482C93">
        <w:rPr>
          <w:rFonts w:eastAsia="Calibri"/>
          <w:lang w:val="en-US" w:eastAsia="en-US"/>
        </w:rPr>
        <w:t xml:space="preserve">, M. </w:t>
      </w:r>
      <w:proofErr w:type="spellStart"/>
      <w:r w:rsidRPr="00482C93">
        <w:rPr>
          <w:rFonts w:eastAsia="Calibri"/>
          <w:lang w:val="en-US" w:eastAsia="en-US"/>
        </w:rPr>
        <w:t>Ntalla</w:t>
      </w:r>
      <w:proofErr w:type="spellEnd"/>
      <w:r w:rsidRPr="00482C93">
        <w:rPr>
          <w:rFonts w:eastAsia="Calibri"/>
          <w:lang w:val="en-US" w:eastAsia="en-US"/>
        </w:rPr>
        <w:t xml:space="preserve">, I., &amp; </w:t>
      </w:r>
      <w:proofErr w:type="spellStart"/>
      <w:r w:rsidRPr="00482C93">
        <w:rPr>
          <w:rFonts w:eastAsia="Calibri"/>
          <w:lang w:val="en-US" w:eastAsia="en-US"/>
        </w:rPr>
        <w:t>Giannakopoulou</w:t>
      </w:r>
      <w:proofErr w:type="spellEnd"/>
      <w:r w:rsidRPr="00482C93">
        <w:rPr>
          <w:rFonts w:eastAsia="Calibri"/>
          <w:lang w:val="en-US" w:eastAsia="en-US"/>
        </w:rPr>
        <w:t xml:space="preserve">, M. (2013). Prevalence and gender ratio of dyslexia in Greek adolescents and its association with parental history and brain injury. </w:t>
      </w:r>
      <w:r w:rsidRPr="00482C93">
        <w:rPr>
          <w:rFonts w:eastAsia="Calibri"/>
          <w:lang w:val="el-GR" w:eastAsia="en-US"/>
        </w:rPr>
        <w:t xml:space="preserve">American Journal of Educational Research, 1, 22-25. 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n-US" w:eastAsia="en-US"/>
        </w:rPr>
      </w:pPr>
      <w:r w:rsidRPr="00482C93">
        <w:rPr>
          <w:rFonts w:eastAsia="Calibri"/>
          <w:lang w:val="en-US" w:eastAsia="en-US"/>
        </w:rPr>
        <w:t xml:space="preserve">Vlachos, F., </w:t>
      </w:r>
      <w:proofErr w:type="spellStart"/>
      <w:r w:rsidRPr="00482C93">
        <w:rPr>
          <w:rFonts w:eastAsia="Calibri"/>
          <w:lang w:val="en-US" w:eastAsia="en-US"/>
        </w:rPr>
        <w:t>Papathanasiou</w:t>
      </w:r>
      <w:proofErr w:type="spellEnd"/>
      <w:r w:rsidRPr="00482C93">
        <w:rPr>
          <w:rFonts w:eastAsia="Calibri"/>
          <w:lang w:val="en-US" w:eastAsia="en-US"/>
        </w:rPr>
        <w:t xml:space="preserve">, I., &amp; Andreou, G. (2007). Cerebellum and reading. Folia </w:t>
      </w:r>
      <w:proofErr w:type="spellStart"/>
      <w:r w:rsidRPr="00482C93">
        <w:rPr>
          <w:rFonts w:eastAsia="Calibri"/>
          <w:lang w:val="en-US" w:eastAsia="en-US"/>
        </w:rPr>
        <w:t>Phoniatrica</w:t>
      </w:r>
      <w:proofErr w:type="spellEnd"/>
      <w:r w:rsidRPr="00482C93">
        <w:rPr>
          <w:rFonts w:eastAsia="Calibri"/>
          <w:lang w:val="en-US" w:eastAsia="en-US"/>
        </w:rPr>
        <w:t xml:space="preserve"> et </w:t>
      </w:r>
      <w:proofErr w:type="spellStart"/>
      <w:r w:rsidRPr="00482C93">
        <w:rPr>
          <w:rFonts w:eastAsia="Calibri"/>
          <w:lang w:val="en-US" w:eastAsia="en-US"/>
        </w:rPr>
        <w:t>Logopaedica</w:t>
      </w:r>
      <w:proofErr w:type="spellEnd"/>
      <w:r w:rsidRPr="00482C93">
        <w:rPr>
          <w:rFonts w:eastAsia="Calibri"/>
          <w:lang w:val="en-US" w:eastAsia="en-US"/>
        </w:rPr>
        <w:t>, 59, 177-183.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n-US" w:eastAsia="en-US"/>
        </w:rPr>
      </w:pPr>
      <w:r w:rsidRPr="00482C93">
        <w:rPr>
          <w:rFonts w:eastAsia="Calibri"/>
          <w:lang w:val="en-US" w:eastAsia="en-US"/>
        </w:rPr>
        <w:t>Wong, B. (2004). Learning about Learning Disabilities (3rd ed.) San Diego, California: Elsevier Academic Press.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>Βλάχος, Φ. (2006). Ο ρόλος της παρεγκεφαλίδας στην ανάγνωση και τη δυσλεξία.  Επιστημονική Επετηρίδα Ψυχολογικής Εταιρείας Βορείου Ελλάδας, 4, 263-281.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 xml:space="preserve">Βλάχος, Φ. (2008). </w:t>
      </w:r>
      <w:proofErr w:type="spellStart"/>
      <w:r w:rsidRPr="00482C93">
        <w:rPr>
          <w:rFonts w:eastAsia="Calibri"/>
          <w:lang w:val="el-GR" w:eastAsia="en-US"/>
        </w:rPr>
        <w:t>Προκλητά</w:t>
      </w:r>
      <w:proofErr w:type="spellEnd"/>
      <w:r w:rsidRPr="00482C93">
        <w:rPr>
          <w:rFonts w:eastAsia="Calibri"/>
          <w:lang w:val="el-GR" w:eastAsia="en-US"/>
        </w:rPr>
        <w:t xml:space="preserve"> δυναμικά στη βρεφική και νηπιακή ηλικία: Η συμβολή τους στην ανίχνευση της αναπτυξιακής δυσλεξίας.  Εγκέφαλος, 45, 160-166. 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>Βλάχος, Φ. (2011). Ψυχοβιολογικές προσεγγίσεις των διαταραχών της μάθησης. Στο Μ. Κωνσταντίνου &amp; Μ. Κοσμίδου (</w:t>
      </w:r>
      <w:proofErr w:type="spellStart"/>
      <w:r w:rsidRPr="00482C93">
        <w:rPr>
          <w:rFonts w:eastAsia="Calibri"/>
          <w:lang w:val="el-GR" w:eastAsia="en-US"/>
        </w:rPr>
        <w:t>Επιμ</w:t>
      </w:r>
      <w:proofErr w:type="spellEnd"/>
      <w:r w:rsidRPr="00482C93">
        <w:rPr>
          <w:rFonts w:eastAsia="Calibri"/>
          <w:lang w:val="el-GR" w:eastAsia="en-US"/>
        </w:rPr>
        <w:t xml:space="preserve">.) </w:t>
      </w:r>
      <w:proofErr w:type="spellStart"/>
      <w:r w:rsidRPr="00482C93">
        <w:rPr>
          <w:rFonts w:eastAsia="Calibri"/>
          <w:lang w:val="el-GR" w:eastAsia="en-US"/>
        </w:rPr>
        <w:t>Νευροψυχολογία</w:t>
      </w:r>
      <w:proofErr w:type="spellEnd"/>
      <w:r w:rsidRPr="00482C93">
        <w:rPr>
          <w:rFonts w:eastAsia="Calibri"/>
          <w:lang w:val="el-GR" w:eastAsia="en-US"/>
        </w:rPr>
        <w:t xml:space="preserve"> μαθησιακών διαταραχών. Αθήνα: Εκδόσεις </w:t>
      </w:r>
      <w:proofErr w:type="spellStart"/>
      <w:r w:rsidRPr="00482C93">
        <w:rPr>
          <w:rFonts w:eastAsia="Calibri"/>
          <w:lang w:val="el-GR" w:eastAsia="en-US"/>
        </w:rPr>
        <w:t>Παρισιάνου</w:t>
      </w:r>
      <w:proofErr w:type="spellEnd"/>
      <w:r w:rsidRPr="00482C93">
        <w:rPr>
          <w:rFonts w:eastAsia="Calibri"/>
          <w:lang w:val="el-GR" w:eastAsia="en-US"/>
        </w:rPr>
        <w:t xml:space="preserve"> Α.Ε. 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Bλάχος</w:t>
      </w:r>
      <w:proofErr w:type="spellEnd"/>
      <w:r w:rsidRPr="00482C93">
        <w:rPr>
          <w:rFonts w:eastAsia="Calibri"/>
          <w:lang w:val="el-GR" w:eastAsia="en-US"/>
        </w:rPr>
        <w:t xml:space="preserve">, Φ. (2011). Η χρήση των </w:t>
      </w:r>
      <w:proofErr w:type="spellStart"/>
      <w:r w:rsidRPr="00482C93">
        <w:rPr>
          <w:rFonts w:eastAsia="Calibri"/>
          <w:lang w:val="el-GR" w:eastAsia="en-US"/>
        </w:rPr>
        <w:t>προκλητών</w:t>
      </w:r>
      <w:proofErr w:type="spellEnd"/>
      <w:r w:rsidRPr="00482C93">
        <w:rPr>
          <w:rFonts w:eastAsia="Calibri"/>
          <w:lang w:val="el-GR" w:eastAsia="en-US"/>
        </w:rPr>
        <w:t xml:space="preserve"> δυναμικών στη διερεύνηση της αναπτυξιακής δυσλεξίας. Στο Α. Καραπέτσας (</w:t>
      </w:r>
      <w:proofErr w:type="spellStart"/>
      <w:r w:rsidRPr="00482C93">
        <w:rPr>
          <w:rFonts w:eastAsia="Calibri"/>
          <w:lang w:val="el-GR" w:eastAsia="en-US"/>
        </w:rPr>
        <w:t>Επιμ</w:t>
      </w:r>
      <w:proofErr w:type="spellEnd"/>
      <w:r w:rsidRPr="00482C93">
        <w:rPr>
          <w:rFonts w:eastAsia="Calibri"/>
          <w:lang w:val="el-GR" w:eastAsia="en-US"/>
        </w:rPr>
        <w:t xml:space="preserve">.) Σύγχρονα θέματα </w:t>
      </w:r>
      <w:proofErr w:type="spellStart"/>
      <w:r w:rsidRPr="00482C93">
        <w:rPr>
          <w:rFonts w:eastAsia="Calibri"/>
          <w:lang w:val="el-GR" w:eastAsia="en-US"/>
        </w:rPr>
        <w:t>νευροψυχολογίας</w:t>
      </w:r>
      <w:proofErr w:type="spellEnd"/>
      <w:r w:rsidRPr="00482C93">
        <w:rPr>
          <w:rFonts w:eastAsia="Calibri"/>
          <w:lang w:val="el-GR" w:eastAsia="en-US"/>
        </w:rPr>
        <w:t xml:space="preserve"> (σελ. 171-202). Βόλος: Εκδόσεις Εργαστηρίου </w:t>
      </w:r>
      <w:proofErr w:type="spellStart"/>
      <w:r w:rsidRPr="00482C93">
        <w:rPr>
          <w:rFonts w:eastAsia="Calibri"/>
          <w:lang w:val="el-GR" w:eastAsia="en-US"/>
        </w:rPr>
        <w:t>Νευροψυχολογίας</w:t>
      </w:r>
      <w:proofErr w:type="spellEnd"/>
      <w:r w:rsidRPr="00482C93">
        <w:rPr>
          <w:rFonts w:eastAsia="Calibri"/>
          <w:lang w:val="el-GR" w:eastAsia="en-US"/>
        </w:rPr>
        <w:t xml:space="preserve"> Πανεπιστημίου Θεσσαλίας. ISBN 978-960-93-3241-5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Λοΐζου</w:t>
      </w:r>
      <w:proofErr w:type="spellEnd"/>
      <w:r w:rsidRPr="00482C93">
        <w:rPr>
          <w:rFonts w:eastAsia="Calibri"/>
          <w:lang w:val="el-GR" w:eastAsia="en-US"/>
        </w:rPr>
        <w:t xml:space="preserve">, Β., </w:t>
      </w:r>
      <w:proofErr w:type="spellStart"/>
      <w:r w:rsidRPr="00482C93">
        <w:rPr>
          <w:rFonts w:eastAsia="Calibri"/>
          <w:lang w:val="el-GR" w:eastAsia="en-US"/>
        </w:rPr>
        <w:t>Ρηγάκη</w:t>
      </w:r>
      <w:proofErr w:type="spellEnd"/>
      <w:r w:rsidRPr="00482C93">
        <w:rPr>
          <w:rFonts w:eastAsia="Calibri"/>
          <w:lang w:val="el-GR" w:eastAsia="en-US"/>
        </w:rPr>
        <w:t>, Κ.,  Βλάχος, Φ. (2018). Μη λεκτικές μαθησιακές δυσκολίες: Μύθος ή πραγματικότητα; Επιστημονική Επετηρίδα Παιδαγωγικού Τμήματος Δ.Ε. Πανεπιστημίου Ιωαννίνων, 29, 47-69.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Λιβανίου</w:t>
      </w:r>
      <w:proofErr w:type="spellEnd"/>
      <w:r w:rsidRPr="00482C93">
        <w:rPr>
          <w:rFonts w:eastAsia="Calibri"/>
          <w:lang w:val="el-GR" w:eastAsia="en-US"/>
        </w:rPr>
        <w:t>, Ε. (2004). Μαθησιακές Δυσκολίες και Προβλήματα Συμπεριφοράς στην κανονική τάξη. Αθήνα : Κέδρος.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Μαριδάκη-Κασσωτάκη</w:t>
      </w:r>
      <w:proofErr w:type="spellEnd"/>
      <w:r w:rsidRPr="00482C93">
        <w:rPr>
          <w:rFonts w:eastAsia="Calibri"/>
          <w:lang w:val="el-GR" w:eastAsia="en-US"/>
        </w:rPr>
        <w:t>, Α. (2007). Δυσκολίες Μάθησης: Ψυχοπαιδαγωγική προσέγγιση. Αθήνα : Ελληνικά  Γράμματα.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 xml:space="preserve">Μπακάλης, Δ., </w:t>
      </w:r>
      <w:proofErr w:type="spellStart"/>
      <w:r w:rsidRPr="00482C93">
        <w:rPr>
          <w:rFonts w:eastAsia="Calibri"/>
          <w:lang w:val="el-GR" w:eastAsia="en-US"/>
        </w:rPr>
        <w:t>Τσιρώνας</w:t>
      </w:r>
      <w:proofErr w:type="spellEnd"/>
      <w:r w:rsidRPr="00482C93">
        <w:rPr>
          <w:rFonts w:eastAsia="Calibri"/>
          <w:lang w:val="el-GR" w:eastAsia="en-US"/>
        </w:rPr>
        <w:t xml:space="preserve">, Σ., Βλάχος, Φ. (2013). Αναπτυξιακή </w:t>
      </w:r>
      <w:proofErr w:type="spellStart"/>
      <w:r w:rsidRPr="00482C93">
        <w:rPr>
          <w:rFonts w:eastAsia="Calibri"/>
          <w:lang w:val="el-GR" w:eastAsia="en-US"/>
        </w:rPr>
        <w:t>δυσαριθμησία</w:t>
      </w:r>
      <w:proofErr w:type="spellEnd"/>
      <w:r w:rsidRPr="00482C93">
        <w:rPr>
          <w:rFonts w:eastAsia="Calibri"/>
          <w:lang w:val="el-GR" w:eastAsia="en-US"/>
        </w:rPr>
        <w:t xml:space="preserve">: Από τη </w:t>
      </w:r>
      <w:proofErr w:type="spellStart"/>
      <w:r w:rsidRPr="00482C93">
        <w:rPr>
          <w:rFonts w:eastAsia="Calibri"/>
          <w:lang w:val="el-GR" w:eastAsia="en-US"/>
        </w:rPr>
        <w:t>νευροεπιστημονική</w:t>
      </w:r>
      <w:proofErr w:type="spellEnd"/>
      <w:r w:rsidRPr="00482C93">
        <w:rPr>
          <w:rFonts w:eastAsia="Calibri"/>
          <w:lang w:val="el-GR" w:eastAsia="en-US"/>
        </w:rPr>
        <w:t xml:space="preserve"> έρευνα στις εκπαιδευτικά προγράμματα. Πρακτικά 3ου Πανελλήνιου Συνέδριου Ειδικής Εκπαίδευσης. Αθήνα: Εκδόσεις Γρηγόρη. ISBN: 978-960-333-781-2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Νησιώτου</w:t>
      </w:r>
      <w:proofErr w:type="spellEnd"/>
      <w:r w:rsidRPr="00482C93">
        <w:rPr>
          <w:rFonts w:eastAsia="Calibri"/>
          <w:lang w:val="el-GR" w:eastAsia="en-US"/>
        </w:rPr>
        <w:t xml:space="preserve">, Ι. &amp; Βλάχος, Φ. (2014). </w:t>
      </w:r>
      <w:proofErr w:type="spellStart"/>
      <w:r w:rsidRPr="00482C93">
        <w:rPr>
          <w:rFonts w:eastAsia="Calibri"/>
          <w:lang w:val="el-GR" w:eastAsia="en-US"/>
        </w:rPr>
        <w:t>Νευροαναπτυξιακές</w:t>
      </w:r>
      <w:proofErr w:type="spellEnd"/>
      <w:r w:rsidRPr="00482C93">
        <w:rPr>
          <w:rFonts w:eastAsia="Calibri"/>
          <w:lang w:val="el-GR" w:eastAsia="en-US"/>
        </w:rPr>
        <w:t xml:space="preserve"> διαταραχές: Υπάρχει κοινή βιολογική βάση; Ψυχιατρική παιδιού και εφήβου, 2, 31-41.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lastRenderedPageBreak/>
        <w:t>Παντελιάδου, Σ. (2011). Μαθησιακές Δυσκολίες και Εκπαιδευτική Πράξη (Τι και Γιατί). Αθήνα : Πεδίο.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 xml:space="preserve">Παπαδημητρίου, Α. Βλάχος, Φ. </w:t>
      </w:r>
      <w:proofErr w:type="spellStart"/>
      <w:r w:rsidRPr="00482C93">
        <w:rPr>
          <w:rFonts w:eastAsia="Calibri"/>
          <w:lang w:val="el-GR" w:eastAsia="en-US"/>
        </w:rPr>
        <w:t>Μπονώτη</w:t>
      </w:r>
      <w:proofErr w:type="spellEnd"/>
      <w:r w:rsidRPr="00482C93">
        <w:rPr>
          <w:rFonts w:eastAsia="Calibri"/>
          <w:lang w:val="el-GR" w:eastAsia="en-US"/>
        </w:rPr>
        <w:t>, Φ. (2017). Προσχολικοί δείκτες πρόβλεψης της αναγνωστικής επίδοσης  παιδιών με χαμηλές αναγνωστικές ικανότητες στην  Α΄ και Β΄ Δημοτικού. Ελληνική Επιθεώρηση Ειδικής Αγωγής, 5, 99-120.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>Πετροπούλου, Π., Βλάχος, Φ., Αβραμίδης, Η. (2013). Διερεύνηση των δεξιοτήτων ισορροπίας σε παιδιά με δυσλεξία. Πρακτικά 3ου Πανελλήνιου Συνέδριου Ειδικής Εκπαίδευσης. Αθήνα: Εκδόσεις Γρηγόρη. ISBN: 978-960-333-781-2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Πόρποδας</w:t>
      </w:r>
      <w:proofErr w:type="spellEnd"/>
      <w:r w:rsidRPr="00482C93">
        <w:rPr>
          <w:rFonts w:eastAsia="Calibri"/>
          <w:lang w:val="el-GR" w:eastAsia="en-US"/>
        </w:rPr>
        <w:t xml:space="preserve">, Κ. (1997). Δυσλεξία. Η ειδική διαταραχή στη μάθηση του γραπτού λόγου (Ψυχολογική θεώρηση). Αθήνα: </w:t>
      </w:r>
      <w:proofErr w:type="spellStart"/>
      <w:r w:rsidRPr="00482C93">
        <w:rPr>
          <w:rFonts w:eastAsia="Calibri"/>
          <w:lang w:val="el-GR" w:eastAsia="en-US"/>
        </w:rPr>
        <w:t>Δανιάς</w:t>
      </w:r>
      <w:proofErr w:type="spellEnd"/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proofErr w:type="spellStart"/>
      <w:r w:rsidRPr="00482C93">
        <w:rPr>
          <w:rFonts w:eastAsia="Calibri"/>
          <w:lang w:val="el-GR" w:eastAsia="en-US"/>
        </w:rPr>
        <w:t>Πόρποδας</w:t>
      </w:r>
      <w:proofErr w:type="spellEnd"/>
      <w:r w:rsidRPr="00482C93">
        <w:rPr>
          <w:rFonts w:eastAsia="Calibri"/>
          <w:lang w:val="el-GR" w:eastAsia="en-US"/>
        </w:rPr>
        <w:t>, Κ. (2003). Η Μάθηση και οι Δυσκολίες της. (Γνωστική προσέγγιση). Πάτρα.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 xml:space="preserve">Σίμος, Π., </w:t>
      </w:r>
      <w:proofErr w:type="spellStart"/>
      <w:r w:rsidRPr="00482C93">
        <w:rPr>
          <w:rFonts w:eastAsia="Calibri"/>
          <w:lang w:val="el-GR" w:eastAsia="en-US"/>
        </w:rPr>
        <w:t>Μουζάκη</w:t>
      </w:r>
      <w:proofErr w:type="spellEnd"/>
      <w:r w:rsidRPr="00482C93">
        <w:rPr>
          <w:rFonts w:eastAsia="Calibri"/>
          <w:lang w:val="el-GR" w:eastAsia="en-US"/>
        </w:rPr>
        <w:t>, Α., &amp; Παπανικολάου, Α. (2004). Η λειτουργία της ανάγνωσης και οι διαταραχές της: H συμβολή των μεθόδων λειτουργικής απεικόνισης του εγκεφάλου. Hellenic Journal of Psychology, 1, 56-79.</w:t>
      </w:r>
    </w:p>
    <w:p w:rsidR="00482C93" w:rsidRPr="00482C93" w:rsidRDefault="00482C93" w:rsidP="00A31AAA">
      <w:pPr>
        <w:numPr>
          <w:ilvl w:val="0"/>
          <w:numId w:val="3"/>
        </w:numPr>
        <w:tabs>
          <w:tab w:val="clear" w:pos="720"/>
          <w:tab w:val="left" w:pos="-142"/>
          <w:tab w:val="num" w:pos="426"/>
        </w:tabs>
        <w:ind w:left="-709" w:right="28" w:hanging="567"/>
        <w:jc w:val="both"/>
        <w:rPr>
          <w:rFonts w:eastAsia="Calibri"/>
          <w:lang w:val="el-GR" w:eastAsia="en-US"/>
        </w:rPr>
      </w:pPr>
      <w:r w:rsidRPr="00482C93">
        <w:rPr>
          <w:rFonts w:eastAsia="Calibri"/>
          <w:lang w:val="el-GR" w:eastAsia="en-US"/>
        </w:rPr>
        <w:t>Σπαντιδάκης, Ι.Ι. (2011). Προβλήματα παραγωγής γραπτού λόγου παιδιών σχολικής ηλικίας. Αθήνα: Πεδίο</w:t>
      </w:r>
    </w:p>
    <w:sectPr w:rsidR="00482C93" w:rsidRPr="00482C93" w:rsidSect="00F57D3A">
      <w:pgSz w:w="11906" w:h="16838"/>
      <w:pgMar w:top="709" w:right="1416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19A"/>
    <w:multiLevelType w:val="hybridMultilevel"/>
    <w:tmpl w:val="CAAEE9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008B7"/>
    <w:multiLevelType w:val="hybridMultilevel"/>
    <w:tmpl w:val="5A14258C"/>
    <w:lvl w:ilvl="0" w:tplc="4B2A1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7352"/>
    <w:multiLevelType w:val="hybridMultilevel"/>
    <w:tmpl w:val="BCA83350"/>
    <w:lvl w:ilvl="0" w:tplc="4B2A1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4FE8"/>
    <w:multiLevelType w:val="hybridMultilevel"/>
    <w:tmpl w:val="60EA5DA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BD0233"/>
    <w:multiLevelType w:val="hybridMultilevel"/>
    <w:tmpl w:val="0C0C801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CB03AC"/>
    <w:multiLevelType w:val="hybridMultilevel"/>
    <w:tmpl w:val="365CAF92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C2BAF"/>
    <w:multiLevelType w:val="hybridMultilevel"/>
    <w:tmpl w:val="1A361306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973BC8"/>
    <w:multiLevelType w:val="multilevel"/>
    <w:tmpl w:val="6B30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76801"/>
    <w:multiLevelType w:val="hybridMultilevel"/>
    <w:tmpl w:val="7B1682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F20418"/>
    <w:multiLevelType w:val="hybridMultilevel"/>
    <w:tmpl w:val="916EAE8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174BCB"/>
    <w:multiLevelType w:val="multilevel"/>
    <w:tmpl w:val="C6AC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B46AD5"/>
    <w:multiLevelType w:val="hybridMultilevel"/>
    <w:tmpl w:val="7B2A643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C516F9"/>
    <w:multiLevelType w:val="hybridMultilevel"/>
    <w:tmpl w:val="FFBEA49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9076D1"/>
    <w:multiLevelType w:val="hybridMultilevel"/>
    <w:tmpl w:val="14D0F04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0B172C"/>
    <w:multiLevelType w:val="hybridMultilevel"/>
    <w:tmpl w:val="53D479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F64C7"/>
    <w:multiLevelType w:val="hybridMultilevel"/>
    <w:tmpl w:val="FF40FBB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CF69DA"/>
    <w:multiLevelType w:val="hybridMultilevel"/>
    <w:tmpl w:val="24CE7F7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6"/>
  </w:num>
  <w:num w:numId="5">
    <w:abstractNumId w:val="17"/>
  </w:num>
  <w:num w:numId="6">
    <w:abstractNumId w:val="9"/>
  </w:num>
  <w:num w:numId="7">
    <w:abstractNumId w:val="8"/>
  </w:num>
  <w:num w:numId="8">
    <w:abstractNumId w:val="15"/>
  </w:num>
  <w:num w:numId="9">
    <w:abstractNumId w:val="4"/>
  </w:num>
  <w:num w:numId="10">
    <w:abstractNumId w:val="6"/>
  </w:num>
  <w:num w:numId="11">
    <w:abstractNumId w:val="11"/>
  </w:num>
  <w:num w:numId="12">
    <w:abstractNumId w:val="7"/>
  </w:num>
  <w:num w:numId="13">
    <w:abstractNumId w:val="5"/>
  </w:num>
  <w:num w:numId="14">
    <w:abstractNumId w:val="14"/>
  </w:num>
  <w:num w:numId="15">
    <w:abstractNumId w:val="18"/>
  </w:num>
  <w:num w:numId="16">
    <w:abstractNumId w:val="3"/>
  </w:num>
  <w:num w:numId="17">
    <w:abstractNumId w:val="1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4A"/>
    <w:rsid w:val="000104A8"/>
    <w:rsid w:val="00022280"/>
    <w:rsid w:val="00035962"/>
    <w:rsid w:val="0007080F"/>
    <w:rsid w:val="00072D3C"/>
    <w:rsid w:val="000C2578"/>
    <w:rsid w:val="000C2B69"/>
    <w:rsid w:val="00113EB1"/>
    <w:rsid w:val="00156E69"/>
    <w:rsid w:val="002A1B8A"/>
    <w:rsid w:val="002E28F4"/>
    <w:rsid w:val="003900CC"/>
    <w:rsid w:val="00390264"/>
    <w:rsid w:val="00393BAD"/>
    <w:rsid w:val="003B56B6"/>
    <w:rsid w:val="003B69C7"/>
    <w:rsid w:val="00416842"/>
    <w:rsid w:val="00453B58"/>
    <w:rsid w:val="00475C37"/>
    <w:rsid w:val="00482C93"/>
    <w:rsid w:val="00483DCA"/>
    <w:rsid w:val="004B1AC2"/>
    <w:rsid w:val="004D1380"/>
    <w:rsid w:val="004D4643"/>
    <w:rsid w:val="005306E1"/>
    <w:rsid w:val="0054284A"/>
    <w:rsid w:val="005D53DD"/>
    <w:rsid w:val="00615E69"/>
    <w:rsid w:val="00637FBB"/>
    <w:rsid w:val="006630D5"/>
    <w:rsid w:val="00730BA0"/>
    <w:rsid w:val="007B6D5E"/>
    <w:rsid w:val="00825E90"/>
    <w:rsid w:val="00843001"/>
    <w:rsid w:val="008479F4"/>
    <w:rsid w:val="008549BE"/>
    <w:rsid w:val="00860C79"/>
    <w:rsid w:val="00881510"/>
    <w:rsid w:val="00963CFE"/>
    <w:rsid w:val="0098301E"/>
    <w:rsid w:val="009E012D"/>
    <w:rsid w:val="00A31AAA"/>
    <w:rsid w:val="00A83FD7"/>
    <w:rsid w:val="00AB6F9D"/>
    <w:rsid w:val="00AC2522"/>
    <w:rsid w:val="00B413B7"/>
    <w:rsid w:val="00B8446C"/>
    <w:rsid w:val="00C14C92"/>
    <w:rsid w:val="00C27530"/>
    <w:rsid w:val="00C64CC1"/>
    <w:rsid w:val="00C96C3C"/>
    <w:rsid w:val="00CD31AF"/>
    <w:rsid w:val="00D953C0"/>
    <w:rsid w:val="00DE27F9"/>
    <w:rsid w:val="00E0593B"/>
    <w:rsid w:val="00E67DD1"/>
    <w:rsid w:val="00E70080"/>
    <w:rsid w:val="00F37661"/>
    <w:rsid w:val="00F57D3A"/>
    <w:rsid w:val="00F850C3"/>
    <w:rsid w:val="00F90274"/>
    <w:rsid w:val="00FE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CA94"/>
  <w15:docId w15:val="{9678A037-46D3-4E29-82F3-AEA82889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56E69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FE43DF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FE43DF"/>
    <w:rPr>
      <w:rFonts w:ascii="Segoe UI" w:eastAsia="Times New Roman" w:hAnsi="Segoe UI" w:cs="Segoe UI"/>
      <w:sz w:val="18"/>
      <w:szCs w:val="18"/>
      <w:lang w:val="en-GB" w:eastAsia="el-GR"/>
    </w:rPr>
  </w:style>
  <w:style w:type="character" w:styleId="a7">
    <w:name w:val="Strong"/>
    <w:basedOn w:val="a0"/>
    <w:uiPriority w:val="22"/>
    <w:qFormat/>
    <w:rsid w:val="00022280"/>
    <w:rPr>
      <w:b/>
      <w:bCs/>
    </w:rPr>
  </w:style>
  <w:style w:type="character" w:styleId="-">
    <w:name w:val="Hyperlink"/>
    <w:basedOn w:val="a0"/>
    <w:uiPriority w:val="99"/>
    <w:unhideWhenUsed/>
    <w:rsid w:val="00E05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dl.handle.net/11419/533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1732</Words>
  <Characters>9359</Characters>
  <Application>Microsoft Office Word</Application>
  <DocSecurity>0</DocSecurity>
  <Lines>77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Βάσω</cp:lastModifiedBy>
  <cp:revision>4</cp:revision>
  <cp:lastPrinted>2015-12-15T11:35:00Z</cp:lastPrinted>
  <dcterms:created xsi:type="dcterms:W3CDTF">2022-02-14T07:45:00Z</dcterms:created>
  <dcterms:modified xsi:type="dcterms:W3CDTF">2022-02-16T06:48:00Z</dcterms:modified>
</cp:coreProperties>
</file>