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7479"/>
      </w:tblGrid>
      <w:tr w:rsidR="00DF3665" w:rsidRPr="00933D47" w14:paraId="2566EFE2" w14:textId="77777777" w:rsidTr="00FA08E6">
        <w:tc>
          <w:tcPr>
            <w:tcW w:w="1763" w:type="dxa"/>
            <w:shd w:val="clear" w:color="auto" w:fill="auto"/>
            <w:vAlign w:val="center"/>
          </w:tcPr>
          <w:p w14:paraId="60F16ACE" w14:textId="39B8190D" w:rsidR="00DF3665" w:rsidRPr="00DF3665" w:rsidRDefault="00397618" w:rsidP="008225A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D56DA">
              <w:rPr>
                <w:rFonts w:ascii="Calibri" w:hAnsi="Calibri" w:cs="Calibri"/>
                <w:noProof/>
              </w:rPr>
              <w:drawing>
                <wp:inline distT="0" distB="0" distL="0" distR="0" wp14:anchorId="66A5E0A9" wp14:editId="04A8A48A">
                  <wp:extent cx="903605" cy="903605"/>
                  <wp:effectExtent l="0" t="0" r="0" b="0"/>
                  <wp:docPr id="1" name="Picture 1" descr="Shape&#10;&#10;Description automatically generated with medium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ape&#10;&#10;Description automatically generated with medium confidence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  <w:shd w:val="clear" w:color="auto" w:fill="auto"/>
            <w:vAlign w:val="center"/>
          </w:tcPr>
          <w:p w14:paraId="289B5C05" w14:textId="77777777" w:rsidR="00DF3665" w:rsidRPr="00DF3665" w:rsidRDefault="00DF3665" w:rsidP="008225A6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Πανεπιστήμιο Θεσσαλίας</w:t>
            </w:r>
          </w:p>
          <w:p w14:paraId="6B25F6F8" w14:textId="77777777" w:rsidR="00DF3665" w:rsidRPr="00DF3665" w:rsidRDefault="00DF3665" w:rsidP="008225A6">
            <w:pPr>
              <w:tabs>
                <w:tab w:val="left" w:pos="9923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Σχολή Ανθρωπιστικών &amp; Κοινωνικών Επιστημών</w:t>
            </w:r>
          </w:p>
          <w:p w14:paraId="2A80690D" w14:textId="77777777" w:rsidR="00DF3665" w:rsidRPr="00DF3665" w:rsidRDefault="00DF3665" w:rsidP="008225A6">
            <w:pPr>
              <w:tabs>
                <w:tab w:val="left" w:pos="9923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Παιδαγωγικό Τμήμα Ειδικής Αγωγής</w:t>
            </w:r>
          </w:p>
          <w:p w14:paraId="1B4AF35D" w14:textId="7646279A" w:rsidR="00DF3665" w:rsidRPr="008225A6" w:rsidRDefault="00DF3665" w:rsidP="008225A6">
            <w:pPr>
              <w:tabs>
                <w:tab w:val="left" w:pos="9923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8225A6">
              <w:rPr>
                <w:rFonts w:asciiTheme="minorHAnsi" w:hAnsiTheme="minorHAnsi" w:cstheme="minorHAnsi"/>
                <w:b/>
                <w:bCs/>
                <w:lang w:val="el-GR"/>
              </w:rPr>
              <w:t>ΠΜΣ Επιστήμες της Αγωγής: Ειδική Αγωγή</w:t>
            </w:r>
          </w:p>
        </w:tc>
      </w:tr>
    </w:tbl>
    <w:p w14:paraId="3BBF77B9" w14:textId="7C6A3807" w:rsidR="0007080F" w:rsidRPr="00DF3665" w:rsidRDefault="0007080F" w:rsidP="00363E99">
      <w:pPr>
        <w:spacing w:before="480" w:after="480"/>
        <w:jc w:val="center"/>
        <w:rPr>
          <w:rFonts w:asciiTheme="minorHAnsi" w:hAnsiTheme="minorHAnsi" w:cstheme="minorHAnsi"/>
          <w:sz w:val="40"/>
          <w:szCs w:val="40"/>
          <w:lang w:val="el-GR"/>
        </w:rPr>
      </w:pPr>
      <w:r w:rsidRPr="00DF3665">
        <w:rPr>
          <w:rFonts w:asciiTheme="minorHAnsi" w:hAnsiTheme="minorHAnsi" w:cstheme="minorHAnsi"/>
          <w:sz w:val="40"/>
          <w:szCs w:val="40"/>
          <w:lang w:val="el-GR"/>
        </w:rPr>
        <w:t>Περίγραμμα Μαθήματος</w:t>
      </w:r>
    </w:p>
    <w:p w14:paraId="3A4A8639" w14:textId="3CED924B" w:rsidR="0098301E" w:rsidRPr="00FA08E6" w:rsidRDefault="0098301E" w:rsidP="00FA08E6">
      <w:pPr>
        <w:spacing w:after="240"/>
        <w:rPr>
          <w:rFonts w:asciiTheme="minorHAnsi" w:hAnsiTheme="minorHAnsi" w:cstheme="minorHAnsi"/>
          <w:b/>
          <w:bCs/>
          <w:lang w:val="el-GR"/>
        </w:rPr>
      </w:pPr>
      <w:r w:rsidRPr="00DF3665">
        <w:rPr>
          <w:rFonts w:asciiTheme="minorHAnsi" w:hAnsiTheme="minorHAnsi" w:cstheme="minorHAnsi"/>
          <w:b/>
          <w:bCs/>
          <w:lang w:val="el-GR"/>
        </w:rPr>
        <w:t xml:space="preserve">Α. </w:t>
      </w:r>
      <w:r w:rsidR="0007080F" w:rsidRPr="00DF3665">
        <w:rPr>
          <w:rFonts w:asciiTheme="minorHAnsi" w:hAnsiTheme="minorHAnsi" w:cstheme="minorHAnsi"/>
          <w:b/>
          <w:bCs/>
          <w:lang w:val="el-GR"/>
        </w:rPr>
        <w:t>Στοιχεία Μαθήματος</w:t>
      </w:r>
    </w:p>
    <w:p w14:paraId="580C0402" w14:textId="46633C16" w:rsidR="0007080F" w:rsidRPr="00DF3665" w:rsidRDefault="0007080F" w:rsidP="00FA08E6">
      <w:pPr>
        <w:spacing w:after="240"/>
        <w:ind w:left="3240" w:hanging="3240"/>
        <w:rPr>
          <w:rFonts w:asciiTheme="minorHAnsi" w:hAnsiTheme="minorHAnsi" w:cstheme="minorHAnsi"/>
          <w:bCs/>
          <w:lang w:val="el-GR"/>
        </w:rPr>
      </w:pPr>
      <w:r w:rsidRPr="00DF3665">
        <w:rPr>
          <w:rFonts w:asciiTheme="minorHAnsi" w:hAnsiTheme="minorHAnsi" w:cstheme="minorHAnsi"/>
          <w:bCs/>
          <w:lang w:val="el-GR"/>
        </w:rPr>
        <w:t>Τίτλος:</w:t>
      </w:r>
      <w:r w:rsidR="00DF3665">
        <w:rPr>
          <w:rFonts w:asciiTheme="minorHAnsi" w:hAnsiTheme="minorHAnsi" w:cstheme="minorHAnsi"/>
          <w:bCs/>
          <w:lang w:val="el-GR"/>
        </w:rPr>
        <w:tab/>
      </w:r>
      <w:r w:rsidR="00674667" w:rsidRPr="00674667">
        <w:rPr>
          <w:rFonts w:asciiTheme="minorHAnsi" w:hAnsiTheme="minorHAnsi" w:cstheme="minorHAnsi"/>
          <w:bCs/>
          <w:lang w:val="el-GR"/>
        </w:rPr>
        <w:t xml:space="preserve">Εφαρμογές </w:t>
      </w:r>
      <w:r w:rsidR="00674667">
        <w:rPr>
          <w:rFonts w:asciiTheme="minorHAnsi" w:hAnsiTheme="minorHAnsi" w:cstheme="minorHAnsi"/>
          <w:bCs/>
          <w:lang w:val="el-GR"/>
        </w:rPr>
        <w:t xml:space="preserve">των Τεχνολογιών </w:t>
      </w:r>
      <w:r w:rsidR="00674667" w:rsidRPr="00674667">
        <w:rPr>
          <w:rFonts w:asciiTheme="minorHAnsi" w:hAnsiTheme="minorHAnsi" w:cstheme="minorHAnsi"/>
          <w:bCs/>
          <w:lang w:val="el-GR"/>
        </w:rPr>
        <w:t xml:space="preserve">Πληροφορίας </w:t>
      </w:r>
      <w:r w:rsidR="00674667">
        <w:rPr>
          <w:rFonts w:asciiTheme="minorHAnsi" w:hAnsiTheme="minorHAnsi" w:cstheme="minorHAnsi"/>
          <w:bCs/>
          <w:lang w:val="el-GR"/>
        </w:rPr>
        <w:t>&amp;</w:t>
      </w:r>
      <w:r w:rsidR="00674667" w:rsidRPr="00674667">
        <w:rPr>
          <w:rFonts w:asciiTheme="minorHAnsi" w:hAnsiTheme="minorHAnsi" w:cstheme="minorHAnsi"/>
          <w:bCs/>
          <w:lang w:val="el-GR"/>
        </w:rPr>
        <w:t xml:space="preserve"> Επικοινωνιών </w:t>
      </w:r>
      <w:r w:rsidR="00674667">
        <w:rPr>
          <w:rFonts w:asciiTheme="minorHAnsi" w:hAnsiTheme="minorHAnsi" w:cstheme="minorHAnsi"/>
          <w:bCs/>
          <w:lang w:val="el-GR"/>
        </w:rPr>
        <w:t xml:space="preserve">(ΤΠΕ) </w:t>
      </w:r>
      <w:r w:rsidR="00674667" w:rsidRPr="00674667">
        <w:rPr>
          <w:rFonts w:asciiTheme="minorHAnsi" w:hAnsiTheme="minorHAnsi" w:cstheme="minorHAnsi"/>
          <w:bCs/>
          <w:lang w:val="el-GR"/>
        </w:rPr>
        <w:t xml:space="preserve">στην Ειδική Αγωγή </w:t>
      </w:r>
      <w:r w:rsidR="00674667">
        <w:rPr>
          <w:rFonts w:asciiTheme="minorHAnsi" w:hAnsiTheme="minorHAnsi" w:cstheme="minorHAnsi"/>
          <w:bCs/>
          <w:lang w:val="el-GR"/>
        </w:rPr>
        <w:t>&amp;</w:t>
      </w:r>
      <w:r w:rsidR="00674667" w:rsidRPr="00674667">
        <w:rPr>
          <w:rFonts w:asciiTheme="minorHAnsi" w:hAnsiTheme="minorHAnsi" w:cstheme="minorHAnsi"/>
          <w:bCs/>
          <w:lang w:val="el-GR"/>
        </w:rPr>
        <w:t xml:space="preserve"> Εκπαίδευση</w:t>
      </w:r>
    </w:p>
    <w:p w14:paraId="6002AF9E" w14:textId="21BB81E5" w:rsidR="0007080F" w:rsidRPr="00DF3665" w:rsidRDefault="0007080F" w:rsidP="00FA08E6">
      <w:pPr>
        <w:spacing w:after="240"/>
        <w:ind w:left="3240" w:hanging="3240"/>
        <w:rPr>
          <w:rFonts w:asciiTheme="minorHAnsi" w:hAnsiTheme="minorHAnsi" w:cstheme="minorHAnsi"/>
          <w:bCs/>
          <w:lang w:val="el-GR"/>
        </w:rPr>
      </w:pPr>
      <w:r w:rsidRPr="00DF3665">
        <w:rPr>
          <w:rFonts w:asciiTheme="minorHAnsi" w:hAnsiTheme="minorHAnsi" w:cstheme="minorHAnsi"/>
          <w:bCs/>
          <w:lang w:val="el-GR"/>
        </w:rPr>
        <w:t>Κωδ</w:t>
      </w:r>
      <w:r w:rsidR="008225A6">
        <w:rPr>
          <w:rFonts w:asciiTheme="minorHAnsi" w:hAnsiTheme="minorHAnsi" w:cstheme="minorHAnsi"/>
          <w:bCs/>
          <w:lang w:val="el-GR"/>
        </w:rPr>
        <w:t>ικός</w:t>
      </w:r>
      <w:r w:rsidRPr="00DF3665">
        <w:rPr>
          <w:rFonts w:asciiTheme="minorHAnsi" w:hAnsiTheme="minorHAnsi" w:cstheme="minorHAnsi"/>
          <w:bCs/>
          <w:lang w:val="el-GR"/>
        </w:rPr>
        <w:t xml:space="preserve"> Μαθήματος:</w:t>
      </w:r>
      <w:r w:rsidR="00DF3665">
        <w:rPr>
          <w:rFonts w:asciiTheme="minorHAnsi" w:hAnsiTheme="minorHAnsi" w:cstheme="minorHAnsi"/>
          <w:bCs/>
          <w:lang w:val="el-GR"/>
        </w:rPr>
        <w:tab/>
      </w:r>
      <w:r w:rsidR="00933D47">
        <w:rPr>
          <w:rFonts w:asciiTheme="minorHAnsi" w:hAnsiTheme="minorHAnsi" w:cstheme="minorHAnsi"/>
          <w:bCs/>
          <w:lang w:val="el-GR"/>
        </w:rPr>
        <w:t>ΒΥ7</w:t>
      </w:r>
    </w:p>
    <w:p w14:paraId="62183A01" w14:textId="2128A545" w:rsidR="0007080F" w:rsidRPr="00DF3665" w:rsidRDefault="0007080F" w:rsidP="00FA08E6">
      <w:pPr>
        <w:spacing w:after="240"/>
        <w:ind w:left="3240" w:hanging="3240"/>
        <w:rPr>
          <w:rFonts w:asciiTheme="minorHAnsi" w:hAnsiTheme="minorHAnsi" w:cstheme="minorHAnsi"/>
          <w:bCs/>
          <w:lang w:val="el-GR"/>
        </w:rPr>
      </w:pPr>
      <w:r w:rsidRPr="00DF3665">
        <w:rPr>
          <w:rFonts w:asciiTheme="minorHAnsi" w:hAnsiTheme="minorHAnsi" w:cstheme="minorHAnsi"/>
          <w:bCs/>
          <w:lang w:val="el-GR"/>
        </w:rPr>
        <w:t>Εξάμηνο Διδασκαλίας:</w:t>
      </w:r>
      <w:r w:rsidR="00DF3665">
        <w:rPr>
          <w:rFonts w:asciiTheme="minorHAnsi" w:hAnsiTheme="minorHAnsi" w:cstheme="minorHAnsi"/>
          <w:bCs/>
          <w:lang w:val="el-GR"/>
        </w:rPr>
        <w:tab/>
      </w:r>
      <w:r w:rsidR="00674667">
        <w:rPr>
          <w:rFonts w:asciiTheme="minorHAnsi" w:hAnsiTheme="minorHAnsi" w:cstheme="minorHAnsi"/>
          <w:bCs/>
          <w:lang w:val="el-GR"/>
        </w:rPr>
        <w:t>Β</w:t>
      </w:r>
    </w:p>
    <w:p w14:paraId="567630FF" w14:textId="00819EC0" w:rsidR="0007080F" w:rsidRPr="00DF3665" w:rsidRDefault="0007080F" w:rsidP="00FA08E6">
      <w:pPr>
        <w:spacing w:after="240"/>
        <w:ind w:left="3240" w:hanging="3240"/>
        <w:rPr>
          <w:rFonts w:asciiTheme="minorHAnsi" w:hAnsiTheme="minorHAnsi" w:cstheme="minorHAnsi"/>
          <w:bCs/>
          <w:lang w:val="el-GR"/>
        </w:rPr>
      </w:pPr>
      <w:r w:rsidRPr="00DF3665">
        <w:rPr>
          <w:rFonts w:asciiTheme="minorHAnsi" w:hAnsiTheme="minorHAnsi" w:cstheme="minorHAnsi"/>
          <w:bCs/>
          <w:lang w:val="el-GR"/>
        </w:rPr>
        <w:t>Πιστωτικές Μονάδες (</w:t>
      </w:r>
      <w:r w:rsidRPr="00DF3665">
        <w:rPr>
          <w:rFonts w:asciiTheme="minorHAnsi" w:hAnsiTheme="minorHAnsi" w:cstheme="minorHAnsi"/>
          <w:bCs/>
          <w:lang w:val="en-US"/>
        </w:rPr>
        <w:t>ECTS</w:t>
      </w:r>
      <w:r w:rsidRPr="00DF3665">
        <w:rPr>
          <w:rFonts w:asciiTheme="minorHAnsi" w:hAnsiTheme="minorHAnsi" w:cstheme="minorHAnsi"/>
          <w:bCs/>
          <w:lang w:val="el-GR"/>
        </w:rPr>
        <w:t>):</w:t>
      </w:r>
      <w:r w:rsidR="00DF3665">
        <w:rPr>
          <w:rFonts w:asciiTheme="minorHAnsi" w:hAnsiTheme="minorHAnsi" w:cstheme="minorHAnsi"/>
          <w:bCs/>
          <w:lang w:val="el-GR"/>
        </w:rPr>
        <w:tab/>
      </w:r>
      <w:r w:rsidR="00933D47">
        <w:rPr>
          <w:rFonts w:asciiTheme="minorHAnsi" w:hAnsiTheme="minorHAnsi" w:cstheme="minorHAnsi"/>
          <w:bCs/>
          <w:lang w:val="el-GR"/>
        </w:rPr>
        <w:t>7,5</w:t>
      </w:r>
    </w:p>
    <w:p w14:paraId="1CC5DBD0" w14:textId="0112127A" w:rsidR="0007080F" w:rsidRPr="00DF3665" w:rsidRDefault="0098301E" w:rsidP="00FA08E6">
      <w:pPr>
        <w:spacing w:after="240"/>
        <w:jc w:val="both"/>
        <w:rPr>
          <w:rFonts w:asciiTheme="minorHAnsi" w:hAnsiTheme="minorHAnsi" w:cstheme="minorHAnsi"/>
          <w:b/>
          <w:bCs/>
          <w:lang w:val="el-GR"/>
        </w:rPr>
      </w:pPr>
      <w:r w:rsidRPr="00DF3665">
        <w:rPr>
          <w:rFonts w:asciiTheme="minorHAnsi" w:hAnsiTheme="minorHAnsi" w:cstheme="minorHAnsi"/>
          <w:b/>
          <w:bCs/>
          <w:lang w:val="el-GR"/>
        </w:rPr>
        <w:t xml:space="preserve">Β. </w:t>
      </w:r>
      <w:r w:rsidR="0007080F" w:rsidRPr="00DF3665">
        <w:rPr>
          <w:rFonts w:asciiTheme="minorHAnsi" w:hAnsiTheme="minorHAnsi" w:cstheme="minorHAnsi"/>
          <w:b/>
          <w:bCs/>
          <w:lang w:val="el-GR"/>
        </w:rPr>
        <w:t>Διδάσκοντες Μαθήματος</w:t>
      </w:r>
    </w:p>
    <w:tbl>
      <w:tblPr>
        <w:tblStyle w:val="a4"/>
        <w:tblW w:w="9242" w:type="dxa"/>
        <w:jc w:val="center"/>
        <w:tblLook w:val="04A0" w:firstRow="1" w:lastRow="0" w:firstColumn="1" w:lastColumn="0" w:noHBand="0" w:noVBand="1"/>
      </w:tblPr>
      <w:tblGrid>
        <w:gridCol w:w="2671"/>
        <w:gridCol w:w="1922"/>
        <w:gridCol w:w="1862"/>
        <w:gridCol w:w="2787"/>
      </w:tblGrid>
      <w:tr w:rsidR="00DF3665" w:rsidRPr="00DF3665" w14:paraId="0716AB89" w14:textId="77777777" w:rsidTr="00933D47">
        <w:trPr>
          <w:jc w:val="center"/>
        </w:trPr>
        <w:tc>
          <w:tcPr>
            <w:tcW w:w="2671" w:type="dxa"/>
            <w:shd w:val="clear" w:color="auto" w:fill="F2F2F2" w:themeFill="background1" w:themeFillShade="F2"/>
            <w:vAlign w:val="center"/>
          </w:tcPr>
          <w:p w14:paraId="6D8E69B1" w14:textId="77777777" w:rsidR="0007080F" w:rsidRPr="00DF3665" w:rsidRDefault="0007080F" w:rsidP="00FA08E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0B799A50" w14:textId="77777777" w:rsidR="0007080F" w:rsidRPr="00DF3665" w:rsidRDefault="0007080F" w:rsidP="00FA08E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Ονοματεπώνυμο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19341" w14:textId="77777777" w:rsidR="0007080F" w:rsidRPr="00DF3665" w:rsidRDefault="0007080F" w:rsidP="00FA08E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Βαθμίδα</w:t>
            </w:r>
            <w:bookmarkStart w:id="0" w:name="_GoBack"/>
            <w:bookmarkEnd w:id="0"/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/Τμήμα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1AF430" w14:textId="77777777" w:rsidR="0007080F" w:rsidRPr="00DF3665" w:rsidRDefault="0007080F" w:rsidP="00FA08E6">
            <w:pPr>
              <w:spacing w:before="120" w:after="120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Στοιχεία Επικοινωνίας</w:t>
            </w:r>
          </w:p>
        </w:tc>
      </w:tr>
      <w:tr w:rsidR="00DF3665" w:rsidRPr="00DF3665" w14:paraId="4853B113" w14:textId="77777777" w:rsidTr="00933D47">
        <w:trPr>
          <w:jc w:val="center"/>
        </w:trPr>
        <w:tc>
          <w:tcPr>
            <w:tcW w:w="2671" w:type="dxa"/>
            <w:vAlign w:val="center"/>
          </w:tcPr>
          <w:p w14:paraId="0BBF4EEF" w14:textId="21E54DE5" w:rsidR="0007080F" w:rsidRPr="00DF3665" w:rsidRDefault="0007080F" w:rsidP="00FA08E6">
            <w:pPr>
              <w:spacing w:before="120" w:after="120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Υπεύθυνος</w:t>
            </w:r>
            <w:r w:rsidR="00DF3665">
              <w:rPr>
                <w:rFonts w:asciiTheme="minorHAnsi" w:hAnsiTheme="minorHAnsi" w:cstheme="minorHAnsi"/>
                <w:b/>
                <w:bCs/>
                <w:lang w:val="el-GR"/>
              </w:rPr>
              <w:t xml:space="preserve"> </w:t>
            </w:r>
            <w:r w:rsidRPr="00DF3665">
              <w:rPr>
                <w:rFonts w:asciiTheme="minorHAnsi" w:hAnsiTheme="minorHAnsi" w:cstheme="minorHAnsi"/>
                <w:b/>
                <w:bCs/>
                <w:lang w:val="el-GR"/>
              </w:rPr>
              <w:t>Διδάσκων Μαθήματος</w:t>
            </w:r>
          </w:p>
        </w:tc>
        <w:tc>
          <w:tcPr>
            <w:tcW w:w="1922" w:type="dxa"/>
            <w:vAlign w:val="center"/>
          </w:tcPr>
          <w:p w14:paraId="4543E816" w14:textId="51446FF0" w:rsidR="0007080F" w:rsidRPr="00DF3665" w:rsidRDefault="00DF3665" w:rsidP="00FA08E6">
            <w:pPr>
              <w:spacing w:before="120" w:after="12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Χαράλαμπος Καραγιαννίδης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592B75D9" w14:textId="72B0F309" w:rsidR="0007080F" w:rsidRPr="00DF3665" w:rsidRDefault="00DF3665" w:rsidP="00FA08E6">
            <w:pPr>
              <w:spacing w:before="120" w:after="12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Καθηγητής</w:t>
            </w:r>
            <w:r w:rsidR="008D3BA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F3665">
              <w:rPr>
                <w:rFonts w:asciiTheme="minorHAnsi" w:hAnsiTheme="minorHAnsi" w:cstheme="minorHAnsi"/>
                <w:lang w:val="el-GR"/>
              </w:rPr>
              <w:t>ΠΤΕΑ-ΠΘ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vAlign w:val="center"/>
          </w:tcPr>
          <w:p w14:paraId="7354E836" w14:textId="09688281" w:rsidR="0007080F" w:rsidRPr="00DF3665" w:rsidRDefault="0007080F" w:rsidP="00FA08E6">
            <w:pPr>
              <w:rPr>
                <w:rFonts w:asciiTheme="minorHAnsi" w:hAnsiTheme="minorHAnsi" w:cstheme="minorHAnsi"/>
                <w:lang w:val="en-US"/>
              </w:rPr>
            </w:pPr>
            <w:r w:rsidRPr="00DF3665">
              <w:rPr>
                <w:rFonts w:asciiTheme="minorHAnsi" w:hAnsiTheme="minorHAnsi" w:cstheme="minorHAnsi"/>
                <w:lang w:val="en-US"/>
              </w:rPr>
              <w:t>E-Mail:</w:t>
            </w:r>
            <w:r w:rsidR="00DF3665" w:rsidRPr="00DF3665">
              <w:rPr>
                <w:rFonts w:asciiTheme="minorHAnsi" w:hAnsiTheme="minorHAnsi" w:cstheme="minorHAnsi"/>
                <w:lang w:val="en-US"/>
              </w:rPr>
              <w:t xml:space="preserve"> karagian@uth.gr</w:t>
            </w:r>
          </w:p>
          <w:p w14:paraId="65494E74" w14:textId="20AC47A8" w:rsidR="0007080F" w:rsidRPr="00DF3665" w:rsidRDefault="0007080F" w:rsidP="00FA08E6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DF3665">
              <w:rPr>
                <w:rFonts w:asciiTheme="minorHAnsi" w:hAnsiTheme="minorHAnsi" w:cstheme="minorHAnsi"/>
                <w:lang w:val="el-GR"/>
              </w:rPr>
              <w:t>Τηλ</w:t>
            </w:r>
            <w:proofErr w:type="spellEnd"/>
            <w:r w:rsidRPr="00DF3665">
              <w:rPr>
                <w:rFonts w:asciiTheme="minorHAnsi" w:hAnsiTheme="minorHAnsi" w:cstheme="minorHAnsi"/>
                <w:lang w:val="en-US"/>
              </w:rPr>
              <w:t>.:</w:t>
            </w:r>
            <w:r w:rsidR="00DF3665" w:rsidRPr="00DF3665">
              <w:rPr>
                <w:rFonts w:asciiTheme="minorHAnsi" w:hAnsiTheme="minorHAnsi" w:cstheme="minorHAnsi"/>
                <w:lang w:val="en-US"/>
              </w:rPr>
              <w:t xml:space="preserve"> 24210-74895</w:t>
            </w:r>
          </w:p>
        </w:tc>
      </w:tr>
    </w:tbl>
    <w:p w14:paraId="3C9647AE" w14:textId="2D5B93E2" w:rsidR="0007080F" w:rsidRDefault="0098301E" w:rsidP="00FA08E6">
      <w:pPr>
        <w:spacing w:before="240" w:after="240"/>
        <w:rPr>
          <w:rFonts w:asciiTheme="minorHAnsi" w:hAnsiTheme="minorHAnsi" w:cstheme="minorHAnsi"/>
          <w:b/>
          <w:bCs/>
          <w:lang w:val="el-GR"/>
        </w:rPr>
      </w:pPr>
      <w:r w:rsidRPr="00DF3665">
        <w:rPr>
          <w:rFonts w:asciiTheme="minorHAnsi" w:hAnsiTheme="minorHAnsi" w:cstheme="minorHAnsi"/>
          <w:b/>
          <w:bCs/>
          <w:lang w:val="el-GR"/>
        </w:rPr>
        <w:t xml:space="preserve">Γ. </w:t>
      </w:r>
      <w:r w:rsidR="0007080F" w:rsidRPr="00DF3665">
        <w:rPr>
          <w:rFonts w:asciiTheme="minorHAnsi" w:hAnsiTheme="minorHAnsi" w:cstheme="minorHAnsi"/>
          <w:b/>
          <w:bCs/>
          <w:lang w:val="el-GR"/>
        </w:rPr>
        <w:t>Σκοποί και Στόχοι του Μαθήματος (Περιληπτικά)</w:t>
      </w:r>
    </w:p>
    <w:p w14:paraId="7D0138CD" w14:textId="05B1821E" w:rsidR="00363E99" w:rsidRDefault="00FA08E6" w:rsidP="00FA08E6">
      <w:pPr>
        <w:spacing w:after="240"/>
        <w:jc w:val="both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>Το μάθημα έχει στόχο να εκπαιδεύσει τους/τις φοιτητές/</w:t>
      </w:r>
      <w:proofErr w:type="spellStart"/>
      <w:r w:rsidRPr="00FA08E6">
        <w:rPr>
          <w:rFonts w:asciiTheme="minorHAnsi" w:hAnsiTheme="minorHAnsi" w:cstheme="minorHAnsi"/>
          <w:lang w:val="el-GR"/>
        </w:rPr>
        <w:t>τριες</w:t>
      </w:r>
      <w:proofErr w:type="spellEnd"/>
      <w:r w:rsidRPr="00FA08E6">
        <w:rPr>
          <w:rFonts w:asciiTheme="minorHAnsi" w:hAnsiTheme="minorHAnsi" w:cstheme="minorHAnsi"/>
          <w:lang w:val="el-GR"/>
        </w:rPr>
        <w:t xml:space="preserve"> στις σύγχρονες εφαρμογές των ΤΠΕ στην Εκπαίδευση και την Ειδική Αγωγή. </w:t>
      </w:r>
    </w:p>
    <w:p w14:paraId="4A02D699" w14:textId="57AF574E" w:rsidR="00363E99" w:rsidRDefault="009B39D8" w:rsidP="00FA08E6">
      <w:pPr>
        <w:spacing w:after="240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Περιλαμβάνει μια επισκόπηση στις </w:t>
      </w:r>
      <w:r w:rsidR="00363E99">
        <w:rPr>
          <w:rFonts w:asciiTheme="minorHAnsi" w:hAnsiTheme="minorHAnsi" w:cstheme="minorHAnsi"/>
          <w:lang w:val="el-GR"/>
        </w:rPr>
        <w:t>λύσεις που προσφέρουν οι ΤΠΕ για την πρόσβαση ατόμων με αναπηρίες σε υπολογιστικά συστήματα</w:t>
      </w:r>
      <w:r>
        <w:rPr>
          <w:rFonts w:asciiTheme="minorHAnsi" w:hAnsiTheme="minorHAnsi" w:cstheme="minorHAnsi"/>
          <w:lang w:val="el-GR"/>
        </w:rPr>
        <w:t xml:space="preserve"> και </w:t>
      </w:r>
      <w:r w:rsidR="00363E99">
        <w:rPr>
          <w:rFonts w:asciiTheme="minorHAnsi" w:hAnsiTheme="minorHAnsi" w:cstheme="minorHAnsi"/>
          <w:lang w:val="el-GR"/>
        </w:rPr>
        <w:t>ψηφιακό περιεχόμενο</w:t>
      </w:r>
      <w:r>
        <w:rPr>
          <w:rFonts w:asciiTheme="minorHAnsi" w:hAnsiTheme="minorHAnsi" w:cstheme="minorHAnsi"/>
          <w:lang w:val="el-GR"/>
        </w:rPr>
        <w:t xml:space="preserve">, καθώς και </w:t>
      </w:r>
      <w:r w:rsidR="003F12FB">
        <w:rPr>
          <w:rFonts w:asciiTheme="minorHAnsi" w:hAnsiTheme="minorHAnsi" w:cstheme="minorHAnsi"/>
          <w:lang w:val="el-GR"/>
        </w:rPr>
        <w:t>σ</w:t>
      </w:r>
      <w:r>
        <w:rPr>
          <w:rFonts w:asciiTheme="minorHAnsi" w:hAnsiTheme="minorHAnsi" w:cstheme="minorHAnsi"/>
          <w:lang w:val="el-GR"/>
        </w:rPr>
        <w:t xml:space="preserve">τις σύγχρονες και αναδυόμενες </w:t>
      </w:r>
      <w:r w:rsidR="00363E99">
        <w:rPr>
          <w:rFonts w:asciiTheme="minorHAnsi" w:hAnsiTheme="minorHAnsi" w:cstheme="minorHAnsi"/>
          <w:lang w:val="el-GR"/>
        </w:rPr>
        <w:t xml:space="preserve">εφαρμογές των </w:t>
      </w:r>
      <w:r>
        <w:rPr>
          <w:rFonts w:asciiTheme="minorHAnsi" w:hAnsiTheme="minorHAnsi" w:cstheme="minorHAnsi"/>
          <w:lang w:val="el-GR"/>
        </w:rPr>
        <w:t>ψηφιακών μέσων και του διαδικτύου για την εκπαίδευση διαφορετικών κατηγοριών μαθητών με αναπηρίες ή/και ειδικές εκπαιδευτικές ανάγκες.</w:t>
      </w:r>
    </w:p>
    <w:p w14:paraId="6247B911" w14:textId="460C81A9" w:rsidR="00FA08E6" w:rsidRPr="00FA08E6" w:rsidRDefault="00363E99" w:rsidP="00FA08E6">
      <w:pPr>
        <w:spacing w:after="240"/>
        <w:jc w:val="both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>Με την ολοκλήρωση του μαθήματος οι φοιτητές/</w:t>
      </w:r>
      <w:proofErr w:type="spellStart"/>
      <w:r w:rsidRPr="00FA08E6">
        <w:rPr>
          <w:rFonts w:asciiTheme="minorHAnsi" w:hAnsiTheme="minorHAnsi" w:cstheme="minorHAnsi"/>
          <w:lang w:val="el-GR"/>
        </w:rPr>
        <w:t>τριες</w:t>
      </w:r>
      <w:proofErr w:type="spellEnd"/>
      <w:r w:rsidRPr="00FA08E6">
        <w:rPr>
          <w:rFonts w:asciiTheme="minorHAnsi" w:hAnsiTheme="minorHAnsi" w:cstheme="minorHAnsi"/>
          <w:lang w:val="el-GR"/>
        </w:rPr>
        <w:t xml:space="preserve"> θα είναι σε θέση να σχεδιάσουν, υλοποιήσουν</w:t>
      </w:r>
      <w:r w:rsidR="009B39D8">
        <w:rPr>
          <w:rFonts w:asciiTheme="minorHAnsi" w:hAnsiTheme="minorHAnsi" w:cstheme="minorHAnsi"/>
          <w:lang w:val="el-GR"/>
        </w:rPr>
        <w:t xml:space="preserve">, </w:t>
      </w:r>
      <w:r w:rsidRPr="00FA08E6">
        <w:rPr>
          <w:rFonts w:asciiTheme="minorHAnsi" w:hAnsiTheme="minorHAnsi" w:cstheme="minorHAnsi"/>
          <w:lang w:val="el-GR"/>
        </w:rPr>
        <w:t xml:space="preserve">αξιολογήσουν </w:t>
      </w:r>
      <w:r w:rsidR="009B39D8">
        <w:rPr>
          <w:rFonts w:asciiTheme="minorHAnsi" w:hAnsiTheme="minorHAnsi" w:cstheme="minorHAnsi"/>
          <w:lang w:val="el-GR"/>
        </w:rPr>
        <w:t xml:space="preserve">και αξιοποιήσουν </w:t>
      </w:r>
      <w:r w:rsidRPr="00FA08E6">
        <w:rPr>
          <w:rFonts w:asciiTheme="minorHAnsi" w:hAnsiTheme="minorHAnsi" w:cstheme="minorHAnsi"/>
          <w:lang w:val="el-GR"/>
        </w:rPr>
        <w:t>πρωτότυπες εφαρμογές και υπηρεσίες ΤΠΕ που μπορούν να αξιοποιηθούν σε διάφορα εκπαιδευτικά πλαίσια.</w:t>
      </w: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1578"/>
        <w:gridCol w:w="2038"/>
        <w:gridCol w:w="5672"/>
      </w:tblGrid>
      <w:tr w:rsidR="0098301E" w:rsidRPr="00DF3665" w14:paraId="451FF3D3" w14:textId="77777777" w:rsidTr="008225A6">
        <w:trPr>
          <w:cantSplit/>
        </w:trPr>
        <w:tc>
          <w:tcPr>
            <w:tcW w:w="928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B624C90" w14:textId="77777777" w:rsidR="0098301E" w:rsidRPr="00DF3665" w:rsidRDefault="0098301E" w:rsidP="00FD61A6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lang w:val="el-GR"/>
              </w:rPr>
              <w:lastRenderedPageBreak/>
              <w:t>Ημερολογιακός Σχεδιασμός Διδακτέας Ύλης</w:t>
            </w:r>
          </w:p>
        </w:tc>
      </w:tr>
      <w:tr w:rsidR="0098301E" w:rsidRPr="00DF3665" w14:paraId="619497E3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D0D14" w14:textId="77777777" w:rsidR="0098301E" w:rsidRPr="00DF3665" w:rsidRDefault="0098301E" w:rsidP="00FD61A6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lang w:val="el-GR"/>
              </w:rPr>
              <w:t>Ημερομηνία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A7573" w14:textId="42D93EC1" w:rsidR="0098301E" w:rsidRPr="00DF3665" w:rsidRDefault="0098301E" w:rsidP="00FD61A6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lang w:val="el-GR"/>
              </w:rPr>
              <w:t>Διδάσκων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B583B" w14:textId="77777777" w:rsidR="0098301E" w:rsidRPr="00DF3665" w:rsidRDefault="0098301E" w:rsidP="00FD61A6">
            <w:pPr>
              <w:keepNext/>
              <w:spacing w:before="120" w:after="120"/>
              <w:rPr>
                <w:rFonts w:asciiTheme="minorHAnsi" w:hAnsiTheme="minorHAnsi" w:cstheme="minorHAnsi"/>
                <w:b/>
                <w:lang w:val="el-GR"/>
              </w:rPr>
            </w:pPr>
            <w:r w:rsidRPr="00DF3665">
              <w:rPr>
                <w:rFonts w:asciiTheme="minorHAnsi" w:hAnsiTheme="minorHAnsi" w:cstheme="minorHAnsi"/>
                <w:b/>
                <w:lang w:val="el-GR"/>
              </w:rPr>
              <w:t>Τίτλος Θεματικής Ενότητας</w:t>
            </w:r>
          </w:p>
        </w:tc>
      </w:tr>
      <w:tr w:rsidR="0098301E" w:rsidRPr="009B39D8" w14:paraId="17337085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02C33" w14:textId="79EB52EF" w:rsidR="00E70080" w:rsidRPr="00DF3665" w:rsidRDefault="0098301E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1</w:t>
            </w:r>
            <w:r w:rsidR="00E70080" w:rsidRPr="00DF3665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  <w:r w:rsidR="00E70080" w:rsidRPr="00DF3665">
              <w:rPr>
                <w:rFonts w:asciiTheme="minorHAnsi" w:hAnsiTheme="minorHAnsi" w:cstheme="minorHAnsi"/>
                <w:lang w:val="el-GR"/>
              </w:rPr>
              <w:t xml:space="preserve"> 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C8AED" w14:textId="74B0EF4C" w:rsidR="0098301E" w:rsidRPr="00DF3665" w:rsidRDefault="00DF3665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A7D3D" w14:textId="0A22DCC7" w:rsidR="0098301E" w:rsidRPr="00DF3665" w:rsidRDefault="00FA08E6" w:rsidP="00FD61A6">
            <w:pPr>
              <w:keepNext/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Προσβασιμότητα</w:t>
            </w:r>
          </w:p>
        </w:tc>
      </w:tr>
      <w:tr w:rsidR="0098301E" w:rsidRPr="00DF3665" w14:paraId="11932FDD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FB3BC" w14:textId="53D99422" w:rsidR="00E70080" w:rsidRPr="00DF3665" w:rsidRDefault="0098301E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2</w:t>
            </w:r>
            <w:r w:rsidR="00E70080" w:rsidRPr="00DF3665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  <w:r w:rsidR="00E70080" w:rsidRPr="00DF3665">
              <w:rPr>
                <w:rFonts w:asciiTheme="minorHAnsi" w:hAnsiTheme="minorHAnsi" w:cstheme="minorHAnsi"/>
                <w:lang w:val="el-GR"/>
              </w:rPr>
              <w:t xml:space="preserve"> 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EDC22" w14:textId="1C9D3BD4" w:rsidR="0098301E" w:rsidRPr="00DF3665" w:rsidRDefault="00DF3665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FDDF7" w14:textId="3E393674" w:rsidR="0098301E" w:rsidRPr="00DF3665" w:rsidRDefault="00FA08E6" w:rsidP="00FD61A6">
            <w:pPr>
              <w:keepNext/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Εκπαιδευτικό Λογισμικό &amp; Εφαρμογές Ι</w:t>
            </w:r>
          </w:p>
        </w:tc>
      </w:tr>
      <w:tr w:rsidR="0098301E" w:rsidRPr="00DF3665" w14:paraId="144F21F0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3C9D2" w14:textId="5D14B930" w:rsidR="00EA27C5" w:rsidRPr="00DF3665" w:rsidRDefault="0098301E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F3665">
              <w:rPr>
                <w:rFonts w:asciiTheme="minorHAnsi" w:hAnsiTheme="minorHAnsi" w:cstheme="minorHAnsi"/>
                <w:bCs/>
                <w:lang w:val="el-GR"/>
              </w:rPr>
              <w:t>3</w:t>
            </w:r>
            <w:r w:rsidR="00E70080" w:rsidRPr="00DF3665">
              <w:rPr>
                <w:rFonts w:asciiTheme="minorHAnsi" w:hAnsiTheme="minorHAnsi" w:cstheme="minorHAnsi"/>
                <w:bCs/>
                <w:vertAlign w:val="superscript"/>
                <w:lang w:val="el-GR"/>
              </w:rPr>
              <w:t>η</w:t>
            </w:r>
            <w:r w:rsidR="00E70080" w:rsidRPr="00DF3665">
              <w:rPr>
                <w:rFonts w:asciiTheme="minorHAnsi" w:hAnsiTheme="minorHAnsi" w:cstheme="minorHAnsi"/>
                <w:bCs/>
                <w:lang w:val="el-GR"/>
              </w:rPr>
              <w:t xml:space="preserve"> </w:t>
            </w:r>
            <w:r w:rsidR="00E70080" w:rsidRPr="00DF3665">
              <w:rPr>
                <w:rFonts w:asciiTheme="minorHAnsi" w:hAnsiTheme="minorHAnsi" w:cstheme="minorHAnsi"/>
                <w:lang w:val="el-GR"/>
              </w:rPr>
              <w:t>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24F7C" w14:textId="570CFF05" w:rsidR="0098301E" w:rsidRPr="00DF3665" w:rsidRDefault="00DF3665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2BDA" w14:textId="6F884C63" w:rsidR="0098301E" w:rsidRPr="00DF3665" w:rsidRDefault="00FA08E6" w:rsidP="00FD61A6">
            <w:pPr>
              <w:keepNext/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Εκπαιδευτικό Λογισμικό &amp; Εφαρμογές ΙΙ</w:t>
            </w:r>
          </w:p>
        </w:tc>
      </w:tr>
      <w:tr w:rsidR="0098301E" w:rsidRPr="00DF3665" w14:paraId="25059BF5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5E801" w14:textId="7F11424C" w:rsidR="00EA27C5" w:rsidRPr="00DF3665" w:rsidRDefault="0098301E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4</w:t>
            </w:r>
            <w:r w:rsidR="00E70080" w:rsidRPr="00DF3665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  <w:r w:rsidR="00E70080" w:rsidRPr="00DF3665">
              <w:rPr>
                <w:rFonts w:asciiTheme="minorHAnsi" w:hAnsiTheme="minorHAnsi" w:cstheme="minorHAnsi"/>
                <w:lang w:val="el-GR"/>
              </w:rPr>
              <w:t xml:space="preserve"> 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23219" w14:textId="28A035D7" w:rsidR="0098301E" w:rsidRPr="00DF3665" w:rsidRDefault="00DF3665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8CAB7" w14:textId="488D192D" w:rsidR="0098301E" w:rsidRPr="00DF3665" w:rsidRDefault="00FA08E6" w:rsidP="00FD61A6">
            <w:pPr>
              <w:keepNext/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Ηλεκτρονική Μάθηση</w:t>
            </w:r>
          </w:p>
        </w:tc>
      </w:tr>
      <w:tr w:rsidR="0098301E" w:rsidRPr="00DF3665" w14:paraId="5B07E181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5FF4C" w14:textId="542951F9" w:rsidR="00EA27C5" w:rsidRPr="00DF3665" w:rsidRDefault="0098301E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5</w:t>
            </w:r>
            <w:r w:rsidR="00E70080" w:rsidRPr="00DF3665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  <w:r w:rsidR="00E70080" w:rsidRPr="00DF3665">
              <w:rPr>
                <w:rFonts w:asciiTheme="minorHAnsi" w:hAnsiTheme="minorHAnsi" w:cstheme="minorHAnsi"/>
                <w:lang w:val="el-GR"/>
              </w:rPr>
              <w:t xml:space="preserve"> 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FE3BE" w14:textId="253E3679" w:rsidR="0098301E" w:rsidRPr="00DF3665" w:rsidRDefault="00DF3665" w:rsidP="00FD61A6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0E7C2" w14:textId="32C88325" w:rsidR="0098301E" w:rsidRPr="00DF3665" w:rsidRDefault="00FA08E6" w:rsidP="00FD61A6">
            <w:pPr>
              <w:keepNext/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Ηλεκτρονική Μάθηση ΙΙ</w:t>
            </w:r>
          </w:p>
        </w:tc>
      </w:tr>
      <w:tr w:rsidR="0098301E" w:rsidRPr="00DF3665" w14:paraId="461F5245" w14:textId="77777777" w:rsidTr="008225A6">
        <w:trPr>
          <w:cantSplit/>
        </w:trPr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AA999" w14:textId="503A9ABE" w:rsidR="00EA27C5" w:rsidRPr="00DF3665" w:rsidRDefault="0098301E" w:rsidP="003B76D0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F3665">
              <w:rPr>
                <w:rFonts w:asciiTheme="minorHAnsi" w:hAnsiTheme="minorHAnsi" w:cstheme="minorHAnsi"/>
                <w:lang w:val="el-GR"/>
              </w:rPr>
              <w:t>6</w:t>
            </w:r>
            <w:r w:rsidR="00E70080" w:rsidRPr="00DF3665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  <w:r w:rsidR="00EA27C5" w:rsidRPr="00DF3665">
              <w:rPr>
                <w:rFonts w:asciiTheme="minorHAnsi" w:hAnsiTheme="minorHAnsi" w:cstheme="minorHAnsi"/>
                <w:lang w:val="el-GR"/>
              </w:rPr>
              <w:t xml:space="preserve"> Ενότητα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953C2" w14:textId="5EBC90BA" w:rsidR="0098301E" w:rsidRPr="00DF3665" w:rsidRDefault="00DF3665" w:rsidP="003B76D0">
            <w:pPr>
              <w:spacing w:before="60" w:after="60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Χ. Καραγιαννίδης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F1903" w14:textId="484D4A80" w:rsidR="0098301E" w:rsidRPr="00DF3665" w:rsidRDefault="00FA08E6" w:rsidP="003B76D0">
            <w:pPr>
              <w:spacing w:before="60" w:after="6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Σύγχρονες Τάσεις &amp; Έρευνα</w:t>
            </w:r>
          </w:p>
        </w:tc>
      </w:tr>
    </w:tbl>
    <w:p w14:paraId="733B18A3" w14:textId="4F6204FE" w:rsidR="00FA08E6" w:rsidRDefault="0098301E" w:rsidP="00FD61A6">
      <w:pPr>
        <w:keepNext/>
        <w:spacing w:before="240" w:after="240"/>
        <w:jc w:val="both"/>
        <w:rPr>
          <w:rFonts w:asciiTheme="minorHAnsi" w:hAnsiTheme="minorHAnsi" w:cstheme="minorHAnsi"/>
          <w:b/>
          <w:bCs/>
          <w:lang w:val="el-GR"/>
        </w:rPr>
      </w:pPr>
      <w:r w:rsidRPr="00DF3665">
        <w:rPr>
          <w:rFonts w:asciiTheme="minorHAnsi" w:hAnsiTheme="minorHAnsi" w:cstheme="minorHAnsi"/>
          <w:b/>
          <w:bCs/>
          <w:lang w:val="el-GR"/>
        </w:rPr>
        <w:t>Ε. Μέθοδος Διδασκαλίας</w:t>
      </w:r>
    </w:p>
    <w:p w14:paraId="05B64284" w14:textId="78D0D987" w:rsidR="00FA08E6" w:rsidRPr="00FA08E6" w:rsidRDefault="00FA08E6" w:rsidP="00FA08E6">
      <w:pPr>
        <w:spacing w:after="240"/>
        <w:jc w:val="both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>Διαλέξεις, επιδείξεις εργαλείων, παρουσιάσεις εργασιών φοιτητών/τριών.</w:t>
      </w:r>
    </w:p>
    <w:p w14:paraId="12D30218" w14:textId="7E665AD9" w:rsidR="0054284A" w:rsidRPr="00FA08E6" w:rsidRDefault="0098301E" w:rsidP="00FA08E6">
      <w:pPr>
        <w:spacing w:after="240"/>
        <w:jc w:val="both"/>
        <w:rPr>
          <w:rFonts w:asciiTheme="minorHAnsi" w:hAnsiTheme="minorHAnsi" w:cstheme="minorHAnsi"/>
          <w:b/>
          <w:bCs/>
          <w:lang w:val="el-GR"/>
        </w:rPr>
      </w:pPr>
      <w:proofErr w:type="spellStart"/>
      <w:r w:rsidRPr="00DF3665">
        <w:rPr>
          <w:rFonts w:asciiTheme="minorHAnsi" w:hAnsiTheme="minorHAnsi" w:cstheme="minorHAnsi"/>
          <w:b/>
          <w:bCs/>
          <w:lang w:val="el-GR"/>
        </w:rPr>
        <w:t>Στ</w:t>
      </w:r>
      <w:proofErr w:type="spellEnd"/>
      <w:r w:rsidRPr="00DF3665">
        <w:rPr>
          <w:rFonts w:asciiTheme="minorHAnsi" w:hAnsiTheme="minorHAnsi" w:cstheme="minorHAnsi"/>
          <w:b/>
          <w:bCs/>
          <w:lang w:val="el-GR"/>
        </w:rPr>
        <w:t>. Τρόπος και Κριτήρια Αξιολόγησης</w:t>
      </w:r>
    </w:p>
    <w:p w14:paraId="5529BABC" w14:textId="7F360DB2" w:rsidR="00FA08E6" w:rsidRPr="00DF3665" w:rsidRDefault="00FA08E6" w:rsidP="00FA08E6">
      <w:pPr>
        <w:tabs>
          <w:tab w:val="left" w:pos="360"/>
        </w:tabs>
        <w:spacing w:after="240"/>
        <w:jc w:val="both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>Η αξιολόγηση των φοιτητών θα γίνει με βάση τις εργασίες που θα εκπονήσουν κατά τη διάρκεια του εξαμήνου.</w:t>
      </w:r>
    </w:p>
    <w:p w14:paraId="7D72344C" w14:textId="37B845CC" w:rsidR="00AC2522" w:rsidRPr="00FA08E6" w:rsidRDefault="0098301E" w:rsidP="00FA08E6">
      <w:pPr>
        <w:tabs>
          <w:tab w:val="left" w:pos="360"/>
        </w:tabs>
        <w:spacing w:after="240"/>
        <w:jc w:val="both"/>
        <w:rPr>
          <w:rFonts w:asciiTheme="minorHAnsi" w:hAnsiTheme="minorHAnsi" w:cstheme="minorHAnsi"/>
          <w:highlight w:val="yellow"/>
          <w:lang w:val="el-GR"/>
        </w:rPr>
      </w:pPr>
      <w:r w:rsidRPr="00DF3665">
        <w:rPr>
          <w:rFonts w:asciiTheme="minorHAnsi" w:hAnsiTheme="minorHAnsi" w:cstheme="minorHAnsi"/>
          <w:b/>
          <w:lang w:val="el-GR"/>
        </w:rPr>
        <w:t>Ζ. Προτεινόμενη Βιβλιογραφία/Αρθρογραφία</w:t>
      </w:r>
    </w:p>
    <w:p w14:paraId="15C5C407" w14:textId="77777777" w:rsidR="004E5DA4" w:rsidRPr="00FA08E6" w:rsidRDefault="004E5DA4" w:rsidP="00FA08E6">
      <w:pPr>
        <w:spacing w:after="240"/>
        <w:ind w:left="720" w:hanging="720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 xml:space="preserve">Δημητριάδης, Σ. (2015). Θεωρίες μάθησης και εκπαιδευτικό λογισμικό. Αθήνα: Σύνδεσμος Ελληνικών Ακαδημαϊκών Βιβλιοθηκών. </w:t>
      </w:r>
      <w:hyperlink r:id="rId8" w:history="1">
        <w:r w:rsidRPr="00D704B0">
          <w:rPr>
            <w:rStyle w:val="-"/>
            <w:rFonts w:asciiTheme="minorHAnsi" w:hAnsiTheme="minorHAnsi" w:cstheme="minorHAnsi"/>
            <w:lang w:val="en-US"/>
          </w:rPr>
          <w:t>http</w:t>
        </w:r>
        <w:r w:rsidRPr="00D704B0">
          <w:rPr>
            <w:rStyle w:val="-"/>
            <w:rFonts w:asciiTheme="minorHAnsi" w:hAnsiTheme="minorHAnsi" w:cstheme="minorHAnsi"/>
            <w:lang w:val="el-GR"/>
          </w:rPr>
          <w:t>://</w:t>
        </w:r>
        <w:proofErr w:type="spellStart"/>
        <w:r w:rsidRPr="00D704B0">
          <w:rPr>
            <w:rStyle w:val="-"/>
            <w:rFonts w:asciiTheme="minorHAnsi" w:hAnsiTheme="minorHAnsi" w:cstheme="minorHAnsi"/>
            <w:lang w:val="en-US"/>
          </w:rPr>
          <w:t>hdl</w:t>
        </w:r>
        <w:proofErr w:type="spellEnd"/>
        <w:r w:rsidRPr="00D704B0">
          <w:rPr>
            <w:rStyle w:val="-"/>
            <w:rFonts w:asciiTheme="minorHAnsi" w:hAnsiTheme="minorHAnsi" w:cstheme="minorHAnsi"/>
            <w:lang w:val="el-GR"/>
          </w:rPr>
          <w:t>.</w:t>
        </w:r>
        <w:r w:rsidRPr="00D704B0">
          <w:rPr>
            <w:rStyle w:val="-"/>
            <w:rFonts w:asciiTheme="minorHAnsi" w:hAnsiTheme="minorHAnsi" w:cstheme="minorHAnsi"/>
            <w:lang w:val="en-US"/>
          </w:rPr>
          <w:t>handle</w:t>
        </w:r>
        <w:r w:rsidRPr="00D704B0">
          <w:rPr>
            <w:rStyle w:val="-"/>
            <w:rFonts w:asciiTheme="minorHAnsi" w:hAnsiTheme="minorHAnsi" w:cstheme="minorHAnsi"/>
            <w:lang w:val="el-GR"/>
          </w:rPr>
          <w:t>.</w:t>
        </w:r>
        <w:r w:rsidRPr="00D704B0">
          <w:rPr>
            <w:rStyle w:val="-"/>
            <w:rFonts w:asciiTheme="minorHAnsi" w:hAnsiTheme="minorHAnsi" w:cstheme="minorHAnsi"/>
            <w:lang w:val="en-US"/>
          </w:rPr>
          <w:t>net</w:t>
        </w:r>
        <w:r w:rsidRPr="00D704B0">
          <w:rPr>
            <w:rStyle w:val="-"/>
            <w:rFonts w:asciiTheme="minorHAnsi" w:hAnsiTheme="minorHAnsi" w:cstheme="minorHAnsi"/>
            <w:lang w:val="el-GR"/>
          </w:rPr>
          <w:t>/11419/3397</w:t>
        </w:r>
      </w:hyperlink>
      <w:r>
        <w:rPr>
          <w:rFonts w:asciiTheme="minorHAnsi" w:hAnsiTheme="minorHAnsi" w:cstheme="minorHAnsi"/>
          <w:lang w:val="el-GR"/>
        </w:rPr>
        <w:t xml:space="preserve">. </w:t>
      </w:r>
    </w:p>
    <w:p w14:paraId="5EFDEACD" w14:textId="77777777" w:rsidR="004E5DA4" w:rsidRPr="00FA08E6" w:rsidRDefault="004E5DA4" w:rsidP="00FA08E6">
      <w:pPr>
        <w:spacing w:after="240"/>
        <w:ind w:left="720" w:hanging="720"/>
        <w:rPr>
          <w:rFonts w:asciiTheme="minorHAnsi" w:hAnsiTheme="minorHAnsi" w:cstheme="minorHAnsi"/>
          <w:lang w:val="el-GR"/>
        </w:rPr>
      </w:pPr>
      <w:proofErr w:type="spellStart"/>
      <w:r w:rsidRPr="00FA08E6">
        <w:rPr>
          <w:rFonts w:asciiTheme="minorHAnsi" w:hAnsiTheme="minorHAnsi" w:cstheme="minorHAnsi"/>
          <w:lang w:val="el-GR"/>
        </w:rPr>
        <w:t>Κουρμπέτης</w:t>
      </w:r>
      <w:proofErr w:type="spellEnd"/>
      <w:r w:rsidRPr="00FA08E6">
        <w:rPr>
          <w:rFonts w:asciiTheme="minorHAnsi" w:hAnsiTheme="minorHAnsi" w:cstheme="minorHAnsi"/>
          <w:lang w:val="el-GR"/>
        </w:rPr>
        <w:t xml:space="preserve">, Β. (2016). Εκπαιδευτικό υλικό και εφαρμογές για μαθητές με αναπηρία. Πανελλήνιο Συνέδριο Επιστημών Εκπαίδευσης, 2015(1), 14-25. </w:t>
      </w:r>
      <w:hyperlink r:id="rId9" w:history="1">
        <w:r w:rsidRPr="00D704B0">
          <w:rPr>
            <w:rStyle w:val="-"/>
            <w:rFonts w:asciiTheme="minorHAnsi" w:hAnsiTheme="minorHAnsi" w:cstheme="minorHAnsi"/>
            <w:lang w:val="en-US"/>
          </w:rPr>
          <w:t>http</w:t>
        </w:r>
        <w:r w:rsidRPr="00D704B0">
          <w:rPr>
            <w:rStyle w:val="-"/>
            <w:rFonts w:asciiTheme="minorHAnsi" w:hAnsiTheme="minorHAnsi" w:cstheme="minorHAnsi"/>
            <w:lang w:val="el-GR"/>
          </w:rPr>
          <w:t>://</w:t>
        </w:r>
        <w:r w:rsidRPr="00D704B0">
          <w:rPr>
            <w:rStyle w:val="-"/>
            <w:rFonts w:asciiTheme="minorHAnsi" w:hAnsiTheme="minorHAnsi" w:cstheme="minorHAnsi"/>
            <w:lang w:val="en-US"/>
          </w:rPr>
          <w:t>dx</w:t>
        </w:r>
        <w:r w:rsidRPr="00D704B0">
          <w:rPr>
            <w:rStyle w:val="-"/>
            <w:rFonts w:asciiTheme="minorHAnsi" w:hAnsiTheme="minorHAnsi" w:cstheme="minorHAnsi"/>
            <w:lang w:val="el-GR"/>
          </w:rPr>
          <w:t>.</w:t>
        </w:r>
        <w:proofErr w:type="spellStart"/>
        <w:r w:rsidRPr="00D704B0">
          <w:rPr>
            <w:rStyle w:val="-"/>
            <w:rFonts w:asciiTheme="minorHAnsi" w:hAnsiTheme="minorHAnsi" w:cstheme="minorHAnsi"/>
            <w:lang w:val="en-US"/>
          </w:rPr>
          <w:t>doi</w:t>
        </w:r>
        <w:proofErr w:type="spellEnd"/>
        <w:r w:rsidRPr="00D704B0">
          <w:rPr>
            <w:rStyle w:val="-"/>
            <w:rFonts w:asciiTheme="minorHAnsi" w:hAnsiTheme="minorHAnsi" w:cstheme="minorHAnsi"/>
            <w:lang w:val="el-GR"/>
          </w:rPr>
          <w:t>.</w:t>
        </w:r>
        <w:r w:rsidRPr="00D704B0">
          <w:rPr>
            <w:rStyle w:val="-"/>
            <w:rFonts w:asciiTheme="minorHAnsi" w:hAnsiTheme="minorHAnsi" w:cstheme="minorHAnsi"/>
            <w:lang w:val="en-US"/>
          </w:rPr>
          <w:t>org</w:t>
        </w:r>
        <w:r w:rsidRPr="00D704B0">
          <w:rPr>
            <w:rStyle w:val="-"/>
            <w:rFonts w:asciiTheme="minorHAnsi" w:hAnsiTheme="minorHAnsi" w:cstheme="minorHAnsi"/>
            <w:lang w:val="el-GR"/>
          </w:rPr>
          <w:t>/10.12681/</w:t>
        </w:r>
        <w:proofErr w:type="spellStart"/>
        <w:r w:rsidRPr="00D704B0">
          <w:rPr>
            <w:rStyle w:val="-"/>
            <w:rFonts w:asciiTheme="minorHAnsi" w:hAnsiTheme="minorHAnsi" w:cstheme="minorHAnsi"/>
            <w:lang w:val="en-US"/>
          </w:rPr>
          <w:t>edusc</w:t>
        </w:r>
        <w:proofErr w:type="spellEnd"/>
        <w:r w:rsidRPr="00D704B0">
          <w:rPr>
            <w:rStyle w:val="-"/>
            <w:rFonts w:asciiTheme="minorHAnsi" w:hAnsiTheme="minorHAnsi" w:cstheme="minorHAnsi"/>
            <w:lang w:val="el-GR"/>
          </w:rPr>
          <w:t>.391</w:t>
        </w:r>
      </w:hyperlink>
      <w:r>
        <w:rPr>
          <w:rFonts w:asciiTheme="minorHAnsi" w:hAnsiTheme="minorHAnsi" w:cstheme="minorHAnsi"/>
          <w:lang w:val="el-GR"/>
        </w:rPr>
        <w:t xml:space="preserve">. </w:t>
      </w:r>
    </w:p>
    <w:p w14:paraId="4E25A565" w14:textId="77777777" w:rsidR="004E5DA4" w:rsidRPr="00933D47" w:rsidRDefault="004E5DA4" w:rsidP="00FA08E6">
      <w:pPr>
        <w:spacing w:after="240"/>
        <w:ind w:left="720" w:hanging="720"/>
        <w:rPr>
          <w:rFonts w:asciiTheme="minorHAnsi" w:hAnsiTheme="minorHAnsi" w:cstheme="minorHAnsi"/>
          <w:lang w:val="el-GR"/>
        </w:rPr>
      </w:pPr>
      <w:r w:rsidRPr="00FA08E6">
        <w:rPr>
          <w:rFonts w:asciiTheme="minorHAnsi" w:hAnsiTheme="minorHAnsi" w:cstheme="minorHAnsi"/>
          <w:lang w:val="el-GR"/>
        </w:rPr>
        <w:t>Τζιμογιάννης, Α. (2017). Ηλεκτρονική Μάθηση: Θεωρητικές Προσεγγίσεις και Εκπαιδευτικοί Σχεδιασμοί. Αθήνα</w:t>
      </w:r>
      <w:r w:rsidRPr="00933D47">
        <w:rPr>
          <w:rFonts w:asciiTheme="minorHAnsi" w:hAnsiTheme="minorHAnsi" w:cstheme="minorHAnsi"/>
          <w:lang w:val="el-GR"/>
        </w:rPr>
        <w:t xml:space="preserve">: </w:t>
      </w:r>
      <w:r w:rsidRPr="00FA08E6">
        <w:rPr>
          <w:rFonts w:asciiTheme="minorHAnsi" w:hAnsiTheme="minorHAnsi" w:cstheme="minorHAnsi"/>
          <w:lang w:val="el-GR"/>
        </w:rPr>
        <w:t>Κριτική</w:t>
      </w:r>
      <w:r w:rsidRPr="00933D47">
        <w:rPr>
          <w:rFonts w:asciiTheme="minorHAnsi" w:hAnsiTheme="minorHAnsi" w:cstheme="minorHAnsi"/>
          <w:lang w:val="el-GR"/>
        </w:rPr>
        <w:t>.</w:t>
      </w:r>
    </w:p>
    <w:p w14:paraId="1546F540" w14:textId="7B10132B" w:rsidR="004E5DA4" w:rsidRPr="00933D47" w:rsidRDefault="004E5DA4" w:rsidP="00FA08E6">
      <w:pPr>
        <w:spacing w:after="240"/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EARLI</w:t>
      </w:r>
      <w:r w:rsidRPr="00933D47">
        <w:rPr>
          <w:rFonts w:asciiTheme="minorHAnsi" w:hAnsiTheme="minorHAnsi" w:cstheme="minorHAnsi"/>
          <w:lang w:val="el-GR"/>
        </w:rPr>
        <w:t xml:space="preserve"> </w:t>
      </w:r>
      <w:r w:rsidR="001E2089">
        <w:rPr>
          <w:rFonts w:asciiTheme="minorHAnsi" w:hAnsiTheme="minorHAnsi" w:cstheme="minorHAnsi"/>
          <w:lang w:val="en-US"/>
        </w:rPr>
        <w:t>SIG</w:t>
      </w:r>
      <w:r w:rsidR="001E2089" w:rsidRPr="00933D47">
        <w:rPr>
          <w:rFonts w:asciiTheme="minorHAnsi" w:hAnsiTheme="minorHAnsi" w:cstheme="minorHAnsi"/>
          <w:lang w:val="el-GR"/>
        </w:rPr>
        <w:t xml:space="preserve">15 </w:t>
      </w:r>
      <w:r w:rsidR="001E2089">
        <w:rPr>
          <w:rFonts w:asciiTheme="minorHAnsi" w:hAnsiTheme="minorHAnsi" w:cstheme="minorHAnsi"/>
          <w:lang w:val="en-US"/>
        </w:rPr>
        <w:t>Special</w:t>
      </w:r>
      <w:r w:rsidR="001E2089" w:rsidRPr="00933D47">
        <w:rPr>
          <w:rFonts w:asciiTheme="minorHAnsi" w:hAnsiTheme="minorHAnsi" w:cstheme="minorHAnsi"/>
          <w:lang w:val="el-GR"/>
        </w:rPr>
        <w:t xml:space="preserve"> </w:t>
      </w:r>
      <w:r w:rsidR="001E2089">
        <w:rPr>
          <w:rFonts w:asciiTheme="minorHAnsi" w:hAnsiTheme="minorHAnsi" w:cstheme="minorHAnsi"/>
          <w:lang w:val="en-US"/>
        </w:rPr>
        <w:t>Educational</w:t>
      </w:r>
      <w:r w:rsidR="001E2089" w:rsidRPr="00933D47">
        <w:rPr>
          <w:rFonts w:asciiTheme="minorHAnsi" w:hAnsiTheme="minorHAnsi" w:cstheme="minorHAnsi"/>
          <w:lang w:val="el-GR"/>
        </w:rPr>
        <w:t xml:space="preserve"> </w:t>
      </w:r>
      <w:r w:rsidR="001E2089">
        <w:rPr>
          <w:rFonts w:asciiTheme="minorHAnsi" w:hAnsiTheme="minorHAnsi" w:cstheme="minorHAnsi"/>
          <w:lang w:val="en-US"/>
        </w:rPr>
        <w:t>Needs</w:t>
      </w:r>
      <w:r w:rsidR="001E2089" w:rsidRPr="00933D47">
        <w:rPr>
          <w:rFonts w:asciiTheme="minorHAnsi" w:hAnsiTheme="minorHAnsi" w:cstheme="minorHAnsi"/>
          <w:lang w:val="el-GR"/>
        </w:rPr>
        <w:t xml:space="preserve"> </w:t>
      </w:r>
      <w:r w:rsidRPr="00933D47">
        <w:rPr>
          <w:rFonts w:asciiTheme="minorHAnsi" w:hAnsiTheme="minorHAnsi" w:cstheme="minorHAnsi"/>
          <w:lang w:val="el-GR"/>
        </w:rPr>
        <w:t xml:space="preserve">(2022). </w:t>
      </w:r>
      <w:r>
        <w:rPr>
          <w:rFonts w:asciiTheme="minorHAnsi" w:hAnsiTheme="minorHAnsi" w:cstheme="minorHAnsi"/>
          <w:lang w:val="el-GR"/>
        </w:rPr>
        <w:t xml:space="preserve">Οδηγίες για τη συμπερίληψη μαθητών με ειδικές εκπαιδευτικές ανάγκες στη διαδικτυακή τάξη. </w:t>
      </w:r>
      <w:hyperlink r:id="rId10" w:history="1">
        <w:r w:rsidRPr="00933D47">
          <w:rPr>
            <w:rStyle w:val="-"/>
            <w:rFonts w:asciiTheme="minorHAnsi" w:hAnsiTheme="minorHAnsi" w:cstheme="minorHAnsi"/>
          </w:rPr>
          <w:t>https://earli.org/sites/default/files/2021-01/EARLI%20guidelines_Final_Greek_2.pdf</w:t>
        </w:r>
      </w:hyperlink>
    </w:p>
    <w:p w14:paraId="5E3B5EC2" w14:textId="77777777" w:rsidR="004E5DA4" w:rsidRPr="00C63A93" w:rsidRDefault="004E5DA4" w:rsidP="00FA08E6">
      <w:pPr>
        <w:spacing w:after="240"/>
        <w:ind w:left="720" w:hanging="720"/>
        <w:rPr>
          <w:rFonts w:asciiTheme="minorHAnsi" w:hAnsiTheme="minorHAnsi" w:cstheme="minorHAnsi"/>
          <w:lang w:val="en-US"/>
        </w:rPr>
      </w:pPr>
      <w:r w:rsidRPr="00FA08E6">
        <w:rPr>
          <w:rFonts w:asciiTheme="minorHAnsi" w:hAnsiTheme="minorHAnsi" w:cstheme="minorHAnsi"/>
          <w:lang w:val="en-US"/>
        </w:rPr>
        <w:t xml:space="preserve">Hodges, C., Moore, S., </w:t>
      </w:r>
      <w:proofErr w:type="spellStart"/>
      <w:r w:rsidRPr="00FA08E6">
        <w:rPr>
          <w:rFonts w:asciiTheme="minorHAnsi" w:hAnsiTheme="minorHAnsi" w:cstheme="minorHAnsi"/>
          <w:lang w:val="en-US"/>
        </w:rPr>
        <w:t>Lockee</w:t>
      </w:r>
      <w:proofErr w:type="spellEnd"/>
      <w:r w:rsidRPr="00FA08E6">
        <w:rPr>
          <w:rFonts w:asciiTheme="minorHAnsi" w:hAnsiTheme="minorHAnsi" w:cstheme="minorHAnsi"/>
          <w:lang w:val="en-US"/>
        </w:rPr>
        <w:t xml:space="preserve">, B., Trust, T., &amp; Bond, A. (2020). The Difference Between Emergency Remote Teaching and Online Learning. EDUCAUSE Review. </w:t>
      </w:r>
      <w:hyperlink r:id="rId11" w:history="1">
        <w:r w:rsidRPr="00D704B0">
          <w:rPr>
            <w:rStyle w:val="-"/>
            <w:rFonts w:asciiTheme="minorHAnsi" w:hAnsiTheme="minorHAnsi" w:cstheme="minorHAnsi"/>
            <w:lang w:val="en-US"/>
          </w:rPr>
          <w:t>https://er.educause.edu/articles/2020/3/the-difference-between-emergency-remote-teaching-and-online-learning</w:t>
        </w:r>
      </w:hyperlink>
      <w:r w:rsidRPr="00C63A93">
        <w:rPr>
          <w:rFonts w:asciiTheme="minorHAnsi" w:hAnsiTheme="minorHAnsi" w:cstheme="minorHAnsi"/>
          <w:lang w:val="en-US"/>
        </w:rPr>
        <w:t xml:space="preserve">. </w:t>
      </w:r>
    </w:p>
    <w:p w14:paraId="2E24DBE5" w14:textId="450A147A" w:rsidR="004E5DA4" w:rsidRPr="00C63A93" w:rsidRDefault="004E5DA4" w:rsidP="00442341">
      <w:pPr>
        <w:spacing w:after="240"/>
        <w:ind w:left="720" w:hanging="720"/>
        <w:rPr>
          <w:rFonts w:asciiTheme="minorHAnsi" w:hAnsiTheme="minorHAnsi" w:cstheme="minorHAnsi"/>
          <w:lang w:val="el-GR"/>
        </w:rPr>
      </w:pPr>
      <w:proofErr w:type="spellStart"/>
      <w:r w:rsidRPr="00FA08E6">
        <w:rPr>
          <w:rFonts w:asciiTheme="minorHAnsi" w:hAnsiTheme="minorHAnsi" w:cstheme="minorHAnsi"/>
          <w:lang w:val="en-US"/>
        </w:rPr>
        <w:t>Olakanmi</w:t>
      </w:r>
      <w:proofErr w:type="spellEnd"/>
      <w:r w:rsidRPr="00674667">
        <w:rPr>
          <w:rFonts w:asciiTheme="minorHAnsi" w:hAnsiTheme="minorHAnsi" w:cstheme="minorHAnsi"/>
          <w:lang w:val="en-US"/>
        </w:rPr>
        <w:t xml:space="preserve">, </w:t>
      </w:r>
      <w:r w:rsidRPr="00FA08E6">
        <w:rPr>
          <w:rFonts w:asciiTheme="minorHAnsi" w:hAnsiTheme="minorHAnsi" w:cstheme="minorHAnsi"/>
          <w:lang w:val="en-US"/>
        </w:rPr>
        <w:t>O</w:t>
      </w:r>
      <w:r w:rsidRPr="00674667">
        <w:rPr>
          <w:rFonts w:asciiTheme="minorHAnsi" w:hAnsiTheme="minorHAnsi" w:cstheme="minorHAnsi"/>
          <w:lang w:val="en-US"/>
        </w:rPr>
        <w:t xml:space="preserve">. </w:t>
      </w:r>
      <w:r w:rsidRPr="00FA08E6">
        <w:rPr>
          <w:rFonts w:asciiTheme="minorHAnsi" w:hAnsiTheme="minorHAnsi" w:cstheme="minorHAnsi"/>
          <w:lang w:val="en-US"/>
        </w:rPr>
        <w:t>A</w:t>
      </w:r>
      <w:r w:rsidRPr="00674667">
        <w:rPr>
          <w:rFonts w:asciiTheme="minorHAnsi" w:hAnsiTheme="minorHAnsi" w:cstheme="minorHAnsi"/>
          <w:lang w:val="en-US"/>
        </w:rPr>
        <w:t xml:space="preserve">., </w:t>
      </w:r>
      <w:proofErr w:type="spellStart"/>
      <w:r w:rsidRPr="00FA08E6">
        <w:rPr>
          <w:rFonts w:asciiTheme="minorHAnsi" w:hAnsiTheme="minorHAnsi" w:cstheme="minorHAnsi"/>
          <w:lang w:val="en-US"/>
        </w:rPr>
        <w:t>Akcayir</w:t>
      </w:r>
      <w:proofErr w:type="spellEnd"/>
      <w:r w:rsidRPr="00674667">
        <w:rPr>
          <w:rFonts w:asciiTheme="minorHAnsi" w:hAnsiTheme="minorHAnsi" w:cstheme="minorHAnsi"/>
          <w:lang w:val="en-US"/>
        </w:rPr>
        <w:t xml:space="preserve">, </w:t>
      </w:r>
      <w:r w:rsidRPr="00FA08E6">
        <w:rPr>
          <w:rFonts w:asciiTheme="minorHAnsi" w:hAnsiTheme="minorHAnsi" w:cstheme="minorHAnsi"/>
          <w:lang w:val="en-US"/>
        </w:rPr>
        <w:t>G</w:t>
      </w:r>
      <w:r w:rsidRPr="00674667">
        <w:rPr>
          <w:rFonts w:asciiTheme="minorHAnsi" w:hAnsiTheme="minorHAnsi" w:cstheme="minorHAnsi"/>
          <w:lang w:val="en-US"/>
        </w:rPr>
        <w:t xml:space="preserve">., </w:t>
      </w:r>
      <w:proofErr w:type="spellStart"/>
      <w:r w:rsidRPr="00FA08E6">
        <w:rPr>
          <w:rFonts w:asciiTheme="minorHAnsi" w:hAnsiTheme="minorHAnsi" w:cstheme="minorHAnsi"/>
          <w:lang w:val="en-US"/>
        </w:rPr>
        <w:t>Ishola</w:t>
      </w:r>
      <w:proofErr w:type="spellEnd"/>
      <w:r w:rsidRPr="00674667">
        <w:rPr>
          <w:rFonts w:asciiTheme="minorHAnsi" w:hAnsiTheme="minorHAnsi" w:cstheme="minorHAnsi"/>
          <w:lang w:val="en-US"/>
        </w:rPr>
        <w:t xml:space="preserve">, </w:t>
      </w:r>
      <w:r w:rsidRPr="00FA08E6">
        <w:rPr>
          <w:rFonts w:asciiTheme="minorHAnsi" w:hAnsiTheme="minorHAnsi" w:cstheme="minorHAnsi"/>
          <w:lang w:val="en-US"/>
        </w:rPr>
        <w:t>O</w:t>
      </w:r>
      <w:r w:rsidRPr="00674667">
        <w:rPr>
          <w:rFonts w:asciiTheme="minorHAnsi" w:hAnsiTheme="minorHAnsi" w:cstheme="minorHAnsi"/>
          <w:lang w:val="en-US"/>
        </w:rPr>
        <w:t xml:space="preserve">. </w:t>
      </w:r>
      <w:r w:rsidRPr="00FA08E6">
        <w:rPr>
          <w:rFonts w:asciiTheme="minorHAnsi" w:hAnsiTheme="minorHAnsi" w:cstheme="minorHAnsi"/>
          <w:lang w:val="en-US"/>
        </w:rPr>
        <w:t>M</w:t>
      </w:r>
      <w:r w:rsidRPr="00674667">
        <w:rPr>
          <w:rFonts w:asciiTheme="minorHAnsi" w:hAnsiTheme="minorHAnsi" w:cstheme="minorHAnsi"/>
          <w:lang w:val="en-US"/>
        </w:rPr>
        <w:t xml:space="preserve">., &amp; </w:t>
      </w:r>
      <w:r w:rsidRPr="00FA08E6">
        <w:rPr>
          <w:rFonts w:asciiTheme="minorHAnsi" w:hAnsiTheme="minorHAnsi" w:cstheme="minorHAnsi"/>
          <w:lang w:val="en-US"/>
        </w:rPr>
        <w:t>Epp</w:t>
      </w:r>
      <w:r w:rsidRPr="00674667">
        <w:rPr>
          <w:rFonts w:asciiTheme="minorHAnsi" w:hAnsiTheme="minorHAnsi" w:cstheme="minorHAnsi"/>
          <w:lang w:val="en-US"/>
        </w:rPr>
        <w:t xml:space="preserve">, </w:t>
      </w:r>
      <w:r w:rsidRPr="00FA08E6">
        <w:rPr>
          <w:rFonts w:asciiTheme="minorHAnsi" w:hAnsiTheme="minorHAnsi" w:cstheme="minorHAnsi"/>
          <w:lang w:val="en-US"/>
        </w:rPr>
        <w:t>C</w:t>
      </w:r>
      <w:r w:rsidRPr="00674667">
        <w:rPr>
          <w:rFonts w:asciiTheme="minorHAnsi" w:hAnsiTheme="minorHAnsi" w:cstheme="minorHAnsi"/>
          <w:lang w:val="en-US"/>
        </w:rPr>
        <w:t xml:space="preserve">. </w:t>
      </w:r>
      <w:r w:rsidRPr="00FA08E6">
        <w:rPr>
          <w:rFonts w:asciiTheme="minorHAnsi" w:hAnsiTheme="minorHAnsi" w:cstheme="minorHAnsi"/>
          <w:lang w:val="en-US"/>
        </w:rPr>
        <w:t>D</w:t>
      </w:r>
      <w:r w:rsidRPr="00674667">
        <w:rPr>
          <w:rFonts w:asciiTheme="minorHAnsi" w:hAnsiTheme="minorHAnsi" w:cstheme="minorHAnsi"/>
          <w:lang w:val="en-US"/>
        </w:rPr>
        <w:t xml:space="preserve">. (2020). </w:t>
      </w:r>
      <w:r w:rsidRPr="00FA08E6">
        <w:rPr>
          <w:rFonts w:asciiTheme="minorHAnsi" w:hAnsiTheme="minorHAnsi" w:cstheme="minorHAnsi"/>
          <w:lang w:val="en-US"/>
        </w:rPr>
        <w:t xml:space="preserve">Using technology in special education: Current practices and trends. Educational Technology Research and Development, 68(4), 1711-1738. </w:t>
      </w:r>
      <w:hyperlink r:id="rId12" w:history="1">
        <w:r w:rsidRPr="00D704B0">
          <w:rPr>
            <w:rStyle w:val="-"/>
            <w:rFonts w:asciiTheme="minorHAnsi" w:hAnsiTheme="minorHAnsi" w:cstheme="minorHAnsi"/>
            <w:lang w:val="en-US"/>
          </w:rPr>
          <w:t>https</w:t>
        </w:r>
        <w:r w:rsidRPr="004E5DA4">
          <w:rPr>
            <w:rStyle w:val="-"/>
            <w:rFonts w:asciiTheme="minorHAnsi" w:hAnsiTheme="minorHAnsi" w:cstheme="minorHAnsi"/>
            <w:lang w:val="el-GR"/>
          </w:rPr>
          <w:t>://</w:t>
        </w:r>
        <w:proofErr w:type="spellStart"/>
        <w:r w:rsidRPr="00D704B0">
          <w:rPr>
            <w:rStyle w:val="-"/>
            <w:rFonts w:asciiTheme="minorHAnsi" w:hAnsiTheme="minorHAnsi" w:cstheme="minorHAnsi"/>
            <w:lang w:val="en-US"/>
          </w:rPr>
          <w:t>doi</w:t>
        </w:r>
        <w:proofErr w:type="spellEnd"/>
        <w:r w:rsidRPr="004E5DA4">
          <w:rPr>
            <w:rStyle w:val="-"/>
            <w:rFonts w:asciiTheme="minorHAnsi" w:hAnsiTheme="minorHAnsi" w:cstheme="minorHAnsi"/>
            <w:lang w:val="el-GR"/>
          </w:rPr>
          <w:t>.</w:t>
        </w:r>
        <w:r w:rsidRPr="00D704B0">
          <w:rPr>
            <w:rStyle w:val="-"/>
            <w:rFonts w:asciiTheme="minorHAnsi" w:hAnsiTheme="minorHAnsi" w:cstheme="minorHAnsi"/>
            <w:lang w:val="en-US"/>
          </w:rPr>
          <w:t>org</w:t>
        </w:r>
        <w:r w:rsidRPr="004E5DA4">
          <w:rPr>
            <w:rStyle w:val="-"/>
            <w:rFonts w:asciiTheme="minorHAnsi" w:hAnsiTheme="minorHAnsi" w:cstheme="minorHAnsi"/>
            <w:lang w:val="el-GR"/>
          </w:rPr>
          <w:t>/10.1007/</w:t>
        </w:r>
        <w:r w:rsidRPr="00D704B0">
          <w:rPr>
            <w:rStyle w:val="-"/>
            <w:rFonts w:asciiTheme="minorHAnsi" w:hAnsiTheme="minorHAnsi" w:cstheme="minorHAnsi"/>
            <w:lang w:val="en-US"/>
          </w:rPr>
          <w:t>s</w:t>
        </w:r>
        <w:r w:rsidRPr="004E5DA4">
          <w:rPr>
            <w:rStyle w:val="-"/>
            <w:rFonts w:asciiTheme="minorHAnsi" w:hAnsiTheme="minorHAnsi" w:cstheme="minorHAnsi"/>
            <w:lang w:val="el-GR"/>
          </w:rPr>
          <w:t>11423-020-09795-0</w:t>
        </w:r>
      </w:hyperlink>
      <w:r>
        <w:rPr>
          <w:rFonts w:asciiTheme="minorHAnsi" w:hAnsiTheme="minorHAnsi" w:cstheme="minorHAnsi"/>
          <w:lang w:val="el-GR"/>
        </w:rPr>
        <w:t>.</w:t>
      </w:r>
    </w:p>
    <w:sectPr w:rsidR="004E5DA4" w:rsidRPr="00C63A93" w:rsidSect="00DF3665">
      <w:footerReference w:type="even" r:id="rId13"/>
      <w:footerReference w:type="default" r:id="rId14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67BC9" w14:textId="77777777" w:rsidR="00FA1F3C" w:rsidRDefault="00FA1F3C" w:rsidP="00DF3665">
      <w:r>
        <w:separator/>
      </w:r>
    </w:p>
  </w:endnote>
  <w:endnote w:type="continuationSeparator" w:id="0">
    <w:p w14:paraId="0E5F0485" w14:textId="77777777" w:rsidR="00FA1F3C" w:rsidRDefault="00FA1F3C" w:rsidP="00DF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111937351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7A72B00D" w14:textId="44CBEF32" w:rsidR="008225A6" w:rsidRDefault="008225A6" w:rsidP="00D704B0">
        <w:pPr>
          <w:pStyle w:val="a5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69C6608B" w14:textId="77777777" w:rsidR="008225A6" w:rsidRDefault="008225A6" w:rsidP="008225A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  <w:rFonts w:asciiTheme="minorHAnsi" w:hAnsiTheme="minorHAnsi" w:cstheme="minorHAnsi"/>
      </w:rPr>
      <w:id w:val="1880819187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09D09427" w14:textId="27DCE82C" w:rsidR="008225A6" w:rsidRPr="008225A6" w:rsidRDefault="008225A6" w:rsidP="008225A6">
        <w:pPr>
          <w:pStyle w:val="a5"/>
          <w:jc w:val="center"/>
          <w:rPr>
            <w:rFonts w:asciiTheme="minorHAnsi" w:hAnsiTheme="minorHAnsi" w:cstheme="minorHAnsi"/>
          </w:rPr>
        </w:pPr>
        <w:r>
          <w:rPr>
            <w:rStyle w:val="a6"/>
            <w:rFonts w:asciiTheme="minorHAnsi" w:hAnsiTheme="minorHAnsi" w:cstheme="minorHAnsi"/>
            <w:lang w:val="el-GR"/>
          </w:rPr>
          <w:t xml:space="preserve">- </w:t>
        </w:r>
        <w:r w:rsidRPr="008225A6">
          <w:rPr>
            <w:rStyle w:val="a6"/>
            <w:rFonts w:asciiTheme="minorHAnsi" w:hAnsiTheme="minorHAnsi" w:cstheme="minorHAnsi"/>
          </w:rPr>
          <w:fldChar w:fldCharType="begin"/>
        </w:r>
        <w:r w:rsidRPr="008225A6">
          <w:rPr>
            <w:rStyle w:val="a6"/>
            <w:rFonts w:asciiTheme="minorHAnsi" w:hAnsiTheme="minorHAnsi" w:cstheme="minorHAnsi"/>
          </w:rPr>
          <w:instrText xml:space="preserve"> PAGE </w:instrText>
        </w:r>
        <w:r w:rsidRPr="008225A6">
          <w:rPr>
            <w:rStyle w:val="a6"/>
            <w:rFonts w:asciiTheme="minorHAnsi" w:hAnsiTheme="minorHAnsi" w:cstheme="minorHAnsi"/>
          </w:rPr>
          <w:fldChar w:fldCharType="separate"/>
        </w:r>
        <w:r w:rsidRPr="008225A6">
          <w:rPr>
            <w:rStyle w:val="a6"/>
            <w:rFonts w:asciiTheme="minorHAnsi" w:hAnsiTheme="minorHAnsi" w:cstheme="minorHAnsi"/>
            <w:noProof/>
          </w:rPr>
          <w:t>1</w:t>
        </w:r>
        <w:r w:rsidRPr="008225A6">
          <w:rPr>
            <w:rStyle w:val="a6"/>
            <w:rFonts w:asciiTheme="minorHAnsi" w:hAnsiTheme="minorHAnsi" w:cstheme="minorHAnsi"/>
          </w:rPr>
          <w:fldChar w:fldCharType="end"/>
        </w:r>
        <w:r>
          <w:rPr>
            <w:rStyle w:val="a6"/>
            <w:rFonts w:asciiTheme="minorHAnsi" w:hAnsiTheme="minorHAnsi" w:cstheme="minorHAnsi"/>
            <w:lang w:val="el-GR"/>
          </w:rPr>
          <w:t>/2 -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490B" w14:textId="77777777" w:rsidR="00FA1F3C" w:rsidRDefault="00FA1F3C" w:rsidP="00DF3665">
      <w:r>
        <w:separator/>
      </w:r>
    </w:p>
  </w:footnote>
  <w:footnote w:type="continuationSeparator" w:id="0">
    <w:p w14:paraId="2F45DF4A" w14:textId="77777777" w:rsidR="00FA1F3C" w:rsidRDefault="00FA1F3C" w:rsidP="00DF3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4A"/>
    <w:rsid w:val="000104A8"/>
    <w:rsid w:val="0007080F"/>
    <w:rsid w:val="001E2089"/>
    <w:rsid w:val="002569D9"/>
    <w:rsid w:val="00275C43"/>
    <w:rsid w:val="00363E99"/>
    <w:rsid w:val="00397618"/>
    <w:rsid w:val="003B76D0"/>
    <w:rsid w:val="003F12FB"/>
    <w:rsid w:val="00433107"/>
    <w:rsid w:val="00442341"/>
    <w:rsid w:val="004E5DA4"/>
    <w:rsid w:val="0054284A"/>
    <w:rsid w:val="00635F16"/>
    <w:rsid w:val="00674667"/>
    <w:rsid w:val="007F3CD7"/>
    <w:rsid w:val="008225A6"/>
    <w:rsid w:val="008A2038"/>
    <w:rsid w:val="008D3BAA"/>
    <w:rsid w:val="00933D47"/>
    <w:rsid w:val="0093531B"/>
    <w:rsid w:val="00961C5B"/>
    <w:rsid w:val="0098301E"/>
    <w:rsid w:val="009B39D8"/>
    <w:rsid w:val="00A50011"/>
    <w:rsid w:val="00AC2522"/>
    <w:rsid w:val="00C63A93"/>
    <w:rsid w:val="00D7191C"/>
    <w:rsid w:val="00DF3665"/>
    <w:rsid w:val="00E70080"/>
    <w:rsid w:val="00EA27C5"/>
    <w:rsid w:val="00F76C5D"/>
    <w:rsid w:val="00FA08E6"/>
    <w:rsid w:val="00FA1F3C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9EAC1"/>
  <w15:docId w15:val="{01AC3B96-D79E-4C4C-9C71-3885B5CD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DF3665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5"/>
    <w:uiPriority w:val="99"/>
    <w:rsid w:val="00DF3665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character" w:styleId="a6">
    <w:name w:val="page number"/>
    <w:basedOn w:val="a0"/>
    <w:uiPriority w:val="99"/>
    <w:semiHidden/>
    <w:unhideWhenUsed/>
    <w:rsid w:val="008225A6"/>
  </w:style>
  <w:style w:type="character" w:styleId="-">
    <w:name w:val="Hyperlink"/>
    <w:basedOn w:val="a0"/>
    <w:uiPriority w:val="99"/>
    <w:unhideWhenUsed/>
    <w:rsid w:val="00C63A9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63A93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E5D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419/339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i.org/10.1007/s11423-020-09795-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r.educause.edu/articles/2020/3/the-difference-between-emergency-remote-teaching-and-online-learnin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arli.org/sites/default/files/2021-01/EARLI%20guidelines_Final_Greek_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2681/edusc.39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Βάσω</cp:lastModifiedBy>
  <cp:revision>2</cp:revision>
  <dcterms:created xsi:type="dcterms:W3CDTF">2022-02-16T11:12:00Z</dcterms:created>
  <dcterms:modified xsi:type="dcterms:W3CDTF">2022-02-16T11:12:00Z</dcterms:modified>
</cp:coreProperties>
</file>