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7BAAB" w14:textId="77777777" w:rsidR="0054284A" w:rsidRPr="00640E30" w:rsidRDefault="00F523E2" w:rsidP="0007080F">
      <w:pPr>
        <w:ind w:left="1260"/>
        <w:jc w:val="center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lang w:val="el-GR"/>
        </w:rPr>
        <w:drawing>
          <wp:anchor distT="0" distB="0" distL="114300" distR="114300" simplePos="0" relativeHeight="251658240" behindDoc="1" locked="0" layoutInCell="1" allowOverlap="1" wp14:anchorId="58EEB464" wp14:editId="588B566A">
            <wp:simplePos x="0" y="0"/>
            <wp:positionH relativeFrom="column">
              <wp:posOffset>-703605</wp:posOffset>
            </wp:positionH>
            <wp:positionV relativeFrom="paragraph">
              <wp:posOffset>-99695</wp:posOffset>
            </wp:positionV>
            <wp:extent cx="904875" cy="904875"/>
            <wp:effectExtent l="0" t="0" r="9525" b="9525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84A" w:rsidRPr="00640E30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54110943" w14:textId="77777777" w:rsidR="0054284A" w:rsidRPr="0054284A" w:rsidRDefault="0054284A" w:rsidP="0007080F">
      <w:pPr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14:paraId="2C9D32B2" w14:textId="77777777" w:rsidR="0054284A" w:rsidRPr="0054284A" w:rsidRDefault="0054284A" w:rsidP="0007080F">
      <w:pPr>
        <w:ind w:left="1260"/>
        <w:jc w:val="center"/>
        <w:rPr>
          <w:spacing w:val="40"/>
          <w:sz w:val="22"/>
          <w:szCs w:val="22"/>
          <w:lang w:val="el-GR"/>
        </w:rPr>
      </w:pPr>
      <w:r w:rsidRPr="0054284A">
        <w:rPr>
          <w:spacing w:val="40"/>
          <w:sz w:val="22"/>
          <w:szCs w:val="22"/>
          <w:lang w:val="el-GR"/>
        </w:rPr>
        <w:t>ΠΑΙΔΑΓΩΓΙΚΟ ΤΜΗΜΑ ΕΙΔΙΚΗΣ ΑΓΩΓΗΣ</w:t>
      </w:r>
    </w:p>
    <w:p w14:paraId="25AEAAF6" w14:textId="77777777" w:rsidR="0054284A" w:rsidRPr="0007080F" w:rsidRDefault="0054284A" w:rsidP="0007080F">
      <w:pPr>
        <w:jc w:val="center"/>
        <w:rPr>
          <w:b/>
          <w:i/>
          <w:lang w:val="el-GR"/>
        </w:rPr>
      </w:pPr>
      <w:r w:rsidRPr="0007080F">
        <w:rPr>
          <w:b/>
          <w:i/>
          <w:lang w:val="el-GR"/>
        </w:rPr>
        <w:t>Πρόγραμμα Μεταπτυχιακών Σπουδών «</w:t>
      </w:r>
      <w:r w:rsidR="0007080F" w:rsidRPr="0007080F">
        <w:rPr>
          <w:b/>
          <w:i/>
          <w:lang w:val="el-GR"/>
        </w:rPr>
        <w:t xml:space="preserve">Επιστήμες της Αγωγής: </w:t>
      </w:r>
      <w:r w:rsidRPr="0007080F">
        <w:rPr>
          <w:b/>
          <w:i/>
          <w:lang w:val="el-GR"/>
        </w:rPr>
        <w:t>Ειδική Αγωγή»</w:t>
      </w:r>
    </w:p>
    <w:p w14:paraId="38E1601B" w14:textId="77777777" w:rsidR="0054284A" w:rsidRPr="0054284A" w:rsidRDefault="0054284A" w:rsidP="0054284A">
      <w:pPr>
        <w:jc w:val="center"/>
        <w:rPr>
          <w:sz w:val="20"/>
          <w:szCs w:val="20"/>
          <w:lang w:val="el-GR"/>
        </w:rPr>
      </w:pPr>
      <w:r w:rsidRPr="0054284A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Pr="0054284A">
        <w:rPr>
          <w:sz w:val="20"/>
          <w:szCs w:val="20"/>
          <w:lang w:val="el-GR"/>
        </w:rPr>
        <w:t>τηλ</w:t>
      </w:r>
      <w:proofErr w:type="spellEnd"/>
      <w:r w:rsidRPr="0054284A">
        <w:rPr>
          <w:sz w:val="20"/>
          <w:szCs w:val="20"/>
          <w:lang w:val="el-GR"/>
        </w:rPr>
        <w:t>.-</w:t>
      </w:r>
      <w:r w:rsidRPr="0054284A">
        <w:rPr>
          <w:sz w:val="20"/>
          <w:szCs w:val="20"/>
          <w:lang w:val="en-US"/>
        </w:rPr>
        <w:t>fax</w:t>
      </w:r>
      <w:r w:rsidRPr="0054284A">
        <w:rPr>
          <w:sz w:val="20"/>
          <w:szCs w:val="20"/>
          <w:lang w:val="el-GR"/>
        </w:rPr>
        <w:t xml:space="preserve">: 2421074756, </w:t>
      </w:r>
      <w:r w:rsidRPr="0054284A">
        <w:rPr>
          <w:sz w:val="20"/>
          <w:szCs w:val="20"/>
          <w:lang w:val="en-US"/>
        </w:rPr>
        <w:t>email</w:t>
      </w:r>
      <w:r w:rsidRPr="0054284A">
        <w:rPr>
          <w:sz w:val="20"/>
          <w:szCs w:val="20"/>
          <w:lang w:val="el-GR"/>
        </w:rPr>
        <w:t xml:space="preserve">: </w:t>
      </w:r>
      <w:proofErr w:type="spellStart"/>
      <w:r w:rsidRPr="0054284A">
        <w:rPr>
          <w:sz w:val="20"/>
          <w:szCs w:val="20"/>
          <w:lang w:val="en-US"/>
        </w:rPr>
        <w:t>maspecialed</w:t>
      </w:r>
      <w:proofErr w:type="spellEnd"/>
      <w:r w:rsidRPr="0054284A">
        <w:rPr>
          <w:sz w:val="20"/>
          <w:szCs w:val="20"/>
          <w:lang w:val="el-GR"/>
        </w:rPr>
        <w:t>@</w:t>
      </w:r>
      <w:r w:rsidRPr="0054284A">
        <w:rPr>
          <w:sz w:val="20"/>
          <w:szCs w:val="20"/>
          <w:lang w:val="en-US"/>
        </w:rPr>
        <w:t>sed</w:t>
      </w:r>
      <w:r w:rsidRPr="0054284A">
        <w:rPr>
          <w:sz w:val="20"/>
          <w:szCs w:val="20"/>
          <w:lang w:val="el-GR"/>
        </w:rPr>
        <w:t>.</w:t>
      </w:r>
      <w:proofErr w:type="spellStart"/>
      <w:r w:rsidRPr="0054284A">
        <w:rPr>
          <w:sz w:val="20"/>
          <w:szCs w:val="20"/>
          <w:lang w:val="en-US"/>
        </w:rPr>
        <w:t>uth</w:t>
      </w:r>
      <w:proofErr w:type="spellEnd"/>
      <w:r w:rsidRPr="0054284A">
        <w:rPr>
          <w:sz w:val="20"/>
          <w:szCs w:val="20"/>
          <w:lang w:val="el-GR"/>
        </w:rPr>
        <w:t>.</w:t>
      </w:r>
      <w:r w:rsidRPr="0054284A">
        <w:rPr>
          <w:sz w:val="20"/>
          <w:szCs w:val="20"/>
          <w:lang w:val="en-US"/>
        </w:rPr>
        <w:t>gr</w:t>
      </w:r>
    </w:p>
    <w:p w14:paraId="3930C340" w14:textId="77777777" w:rsidR="0054284A" w:rsidRPr="0054284A" w:rsidRDefault="0054284A" w:rsidP="0054284A">
      <w:pPr>
        <w:pBdr>
          <w:bottom w:val="single" w:sz="4" w:space="1" w:color="auto"/>
        </w:pBdr>
        <w:jc w:val="center"/>
        <w:rPr>
          <w:spacing w:val="120"/>
          <w:sz w:val="16"/>
          <w:szCs w:val="16"/>
          <w:lang w:val="el-GR"/>
        </w:rPr>
      </w:pPr>
    </w:p>
    <w:p w14:paraId="1EBF471E" w14:textId="77777777" w:rsidR="0054284A" w:rsidRPr="0054284A" w:rsidRDefault="0054284A" w:rsidP="0054284A">
      <w:pPr>
        <w:tabs>
          <w:tab w:val="left" w:pos="2484"/>
        </w:tabs>
        <w:rPr>
          <w:lang w:val="el-GR"/>
        </w:rPr>
      </w:pPr>
    </w:p>
    <w:p w14:paraId="2B180DB6" w14:textId="77777777" w:rsidR="0054284A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54D2C15A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r w:rsidRPr="0098301E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14:paraId="3450896A" w14:textId="77777777" w:rsidR="0098301E" w:rsidRPr="0098301E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10B47AAE" w14:textId="77777777" w:rsidR="0007080F" w:rsidRPr="0098301E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76D33083" w14:textId="77777777" w:rsidR="0007080F" w:rsidRDefault="0098301E" w:rsidP="0098301E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Α. </w:t>
      </w:r>
      <w:r w:rsidR="0007080F">
        <w:rPr>
          <w:rFonts w:ascii="Cambria" w:hAnsi="Cambria"/>
          <w:b/>
          <w:bCs/>
          <w:lang w:val="el-GR"/>
        </w:rPr>
        <w:t>Στοιχεία Μαθήματος</w:t>
      </w:r>
    </w:p>
    <w:p w14:paraId="1EF9007C" w14:textId="77777777"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14:paraId="5194684B" w14:textId="77777777" w:rsidR="0007080F" w:rsidRPr="000539FF" w:rsidRDefault="0007080F" w:rsidP="000539FF">
      <w:pPr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 xml:space="preserve">Τίτλος: </w:t>
      </w:r>
      <w:r w:rsidR="000539FF" w:rsidRPr="000539FF">
        <w:rPr>
          <w:lang w:val="el-GR"/>
        </w:rPr>
        <w:t xml:space="preserve">Αποτελεσματικές Εκπαιδευτικές Πρακτικές στην Ενταξιακή </w:t>
      </w:r>
      <w:r w:rsidR="000539FF">
        <w:rPr>
          <w:lang w:val="el-GR"/>
        </w:rPr>
        <w:t xml:space="preserve"> </w:t>
      </w:r>
      <w:r w:rsidR="000539FF" w:rsidRPr="000539FF">
        <w:rPr>
          <w:lang w:val="el-GR"/>
        </w:rPr>
        <w:t>Εκπαίδευση</w:t>
      </w:r>
    </w:p>
    <w:p w14:paraId="4571D784" w14:textId="77777777"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proofErr w:type="spellStart"/>
      <w:r w:rsidRPr="00EE6359">
        <w:rPr>
          <w:rFonts w:ascii="Cambria" w:hAnsi="Cambria"/>
          <w:bCs/>
          <w:lang w:val="el-GR"/>
        </w:rPr>
        <w:t>Κωδ</w:t>
      </w:r>
      <w:proofErr w:type="spellEnd"/>
      <w:r w:rsidRPr="00EE6359">
        <w:rPr>
          <w:rFonts w:ascii="Cambria" w:hAnsi="Cambria"/>
          <w:bCs/>
          <w:lang w:val="el-GR"/>
        </w:rPr>
        <w:t>. Μαθήματος:</w:t>
      </w:r>
      <w:r w:rsidR="00EE6359" w:rsidRPr="00EE6359">
        <w:rPr>
          <w:rFonts w:ascii="Cambria" w:hAnsi="Cambria"/>
          <w:bCs/>
          <w:lang w:val="el-GR"/>
        </w:rPr>
        <w:t xml:space="preserve"> ΒΑΥ615</w:t>
      </w:r>
    </w:p>
    <w:p w14:paraId="3B65CDBA" w14:textId="60D4A372" w:rsidR="0007080F" w:rsidRPr="0007080F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07080F">
        <w:rPr>
          <w:rFonts w:ascii="Cambria" w:hAnsi="Cambria"/>
          <w:bCs/>
          <w:lang w:val="el-GR"/>
        </w:rPr>
        <w:t>Εξάμηνο Διδασκαλίας:</w:t>
      </w:r>
      <w:r w:rsidR="00E5681B">
        <w:rPr>
          <w:rFonts w:ascii="Cambria" w:hAnsi="Cambria"/>
          <w:bCs/>
          <w:lang w:val="el-GR"/>
        </w:rPr>
        <w:t xml:space="preserve"> </w:t>
      </w:r>
      <w:r w:rsidR="00A178C5">
        <w:rPr>
          <w:rFonts w:ascii="Cambria" w:hAnsi="Cambria"/>
          <w:bCs/>
          <w:lang w:val="en-US"/>
        </w:rPr>
        <w:t>A</w:t>
      </w:r>
      <w:r w:rsidR="00EE6359">
        <w:rPr>
          <w:rFonts w:ascii="Cambria" w:hAnsi="Cambria"/>
          <w:bCs/>
          <w:lang w:val="el-GR"/>
        </w:rPr>
        <w:t xml:space="preserve">΄- </w:t>
      </w:r>
      <w:r w:rsidR="00A26957">
        <w:rPr>
          <w:rFonts w:ascii="Cambria" w:hAnsi="Cambria"/>
          <w:bCs/>
          <w:lang w:val="el-GR"/>
        </w:rPr>
        <w:t>Χειμερινό</w:t>
      </w:r>
    </w:p>
    <w:p w14:paraId="4B922C31" w14:textId="77777777" w:rsidR="0007080F" w:rsidRPr="00EE6359" w:rsidRDefault="0007080F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  <w:r w:rsidRPr="00F523E2">
        <w:rPr>
          <w:rFonts w:ascii="Cambria" w:hAnsi="Cambria"/>
          <w:bCs/>
          <w:lang w:val="el-GR"/>
        </w:rPr>
        <w:t>Πιστωτικές Μονάδες (</w:t>
      </w:r>
      <w:r w:rsidRPr="00F523E2">
        <w:rPr>
          <w:rFonts w:ascii="Cambria" w:hAnsi="Cambria"/>
          <w:bCs/>
          <w:lang w:val="en-US"/>
        </w:rPr>
        <w:t>ECTS</w:t>
      </w:r>
      <w:r w:rsidRPr="00F523E2">
        <w:rPr>
          <w:rFonts w:ascii="Cambria" w:hAnsi="Cambria"/>
          <w:bCs/>
          <w:lang w:val="el-GR"/>
        </w:rPr>
        <w:t>):</w:t>
      </w:r>
      <w:r w:rsidR="00F523E2" w:rsidRPr="00EE6359">
        <w:rPr>
          <w:rFonts w:ascii="Cambria" w:hAnsi="Cambria"/>
          <w:bCs/>
          <w:lang w:val="el-GR"/>
        </w:rPr>
        <w:t xml:space="preserve"> 7,5</w:t>
      </w:r>
    </w:p>
    <w:p w14:paraId="41B6228D" w14:textId="77777777" w:rsidR="0098301E" w:rsidRDefault="0098301E" w:rsidP="0098301E">
      <w:pPr>
        <w:spacing w:line="360" w:lineRule="auto"/>
        <w:ind w:hanging="567"/>
        <w:rPr>
          <w:rFonts w:ascii="Cambria" w:hAnsi="Cambria"/>
          <w:bCs/>
          <w:lang w:val="el-GR"/>
        </w:rPr>
      </w:pPr>
    </w:p>
    <w:p w14:paraId="03585165" w14:textId="77777777" w:rsidR="0007080F" w:rsidRDefault="0007080F" w:rsidP="0098301E">
      <w:pPr>
        <w:ind w:hanging="567"/>
        <w:rPr>
          <w:rFonts w:ascii="Cambria" w:hAnsi="Cambria"/>
          <w:bCs/>
          <w:lang w:val="el-GR"/>
        </w:rPr>
      </w:pPr>
    </w:p>
    <w:p w14:paraId="6E373ED2" w14:textId="77777777" w:rsidR="0007080F" w:rsidRDefault="0098301E" w:rsidP="0098301E">
      <w:pPr>
        <w:ind w:hanging="567"/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Β. </w:t>
      </w:r>
      <w:r w:rsidR="0007080F">
        <w:rPr>
          <w:rFonts w:ascii="Cambria" w:hAnsi="Cambria"/>
          <w:b/>
          <w:bCs/>
          <w:lang w:val="el-GR"/>
        </w:rPr>
        <w:t>Διδάσκοντες Μαθήματος</w:t>
      </w:r>
    </w:p>
    <w:p w14:paraId="5871E1CB" w14:textId="77777777" w:rsidR="0007080F" w:rsidRDefault="0007080F" w:rsidP="0007080F">
      <w:pPr>
        <w:ind w:firstLine="720"/>
        <w:jc w:val="center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ook w:val="04A0" w:firstRow="1" w:lastRow="0" w:firstColumn="1" w:lastColumn="0" w:noHBand="0" w:noVBand="1"/>
      </w:tblPr>
      <w:tblGrid>
        <w:gridCol w:w="2032"/>
        <w:gridCol w:w="2447"/>
        <w:gridCol w:w="2650"/>
        <w:gridCol w:w="2510"/>
      </w:tblGrid>
      <w:tr w:rsidR="00E4346A" w14:paraId="1C6EFE7D" w14:textId="77777777" w:rsidTr="00AF55F7">
        <w:tc>
          <w:tcPr>
            <w:tcW w:w="2032" w:type="dxa"/>
            <w:shd w:val="clear" w:color="auto" w:fill="F2F2F2" w:themeFill="background1" w:themeFillShade="F2"/>
          </w:tcPr>
          <w:p w14:paraId="23F00AFB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</w:p>
        </w:tc>
        <w:tc>
          <w:tcPr>
            <w:tcW w:w="2447" w:type="dxa"/>
            <w:shd w:val="clear" w:color="auto" w:fill="F2F2F2" w:themeFill="background1" w:themeFillShade="F2"/>
          </w:tcPr>
          <w:p w14:paraId="4AE1F7AE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650" w:type="dxa"/>
            <w:shd w:val="clear" w:color="auto" w:fill="F2F2F2" w:themeFill="background1" w:themeFillShade="F2"/>
          </w:tcPr>
          <w:p w14:paraId="59E7A666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Βαθμίδα/Τμήμα</w:t>
            </w:r>
          </w:p>
        </w:tc>
        <w:tc>
          <w:tcPr>
            <w:tcW w:w="2510" w:type="dxa"/>
            <w:shd w:val="clear" w:color="auto" w:fill="F2F2F2" w:themeFill="background1" w:themeFillShade="F2"/>
          </w:tcPr>
          <w:p w14:paraId="26E78F3E" w14:textId="77777777" w:rsidR="0007080F" w:rsidRDefault="0007080F" w:rsidP="0054284A">
            <w:pPr>
              <w:jc w:val="both"/>
              <w:rPr>
                <w:rFonts w:ascii="Cambria" w:hAnsi="Cambria"/>
                <w:b/>
                <w:bCs/>
                <w:lang w:val="el-GR"/>
              </w:rPr>
            </w:pPr>
            <w:r>
              <w:rPr>
                <w:rFonts w:ascii="Cambria" w:hAnsi="Cambria"/>
                <w:b/>
                <w:bCs/>
                <w:lang w:val="el-GR"/>
              </w:rPr>
              <w:t>Στοιχεία Επικοινωνίας</w:t>
            </w:r>
          </w:p>
        </w:tc>
      </w:tr>
      <w:tr w:rsidR="00E4346A" w:rsidRPr="00A178C5" w14:paraId="5579E908" w14:textId="77777777" w:rsidTr="00AF55F7">
        <w:tc>
          <w:tcPr>
            <w:tcW w:w="2032" w:type="dxa"/>
          </w:tcPr>
          <w:p w14:paraId="6925C764" w14:textId="77777777" w:rsidR="0007080F" w:rsidRPr="00372F26" w:rsidRDefault="0007080F" w:rsidP="0054284A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</w:pPr>
            <w:r w:rsidRPr="00372F26"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  <w:t>Υπεύθυνος/η Διδάσκων Μαθήματος</w:t>
            </w:r>
          </w:p>
        </w:tc>
        <w:tc>
          <w:tcPr>
            <w:tcW w:w="2447" w:type="dxa"/>
          </w:tcPr>
          <w:p w14:paraId="695F3A31" w14:textId="77777777" w:rsidR="0007080F" w:rsidRPr="00372F26" w:rsidRDefault="00E4346A" w:rsidP="00E4346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Ηλ</w:t>
            </w: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ίας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 Αβραμίδης</w:t>
            </w:r>
            <w:r w:rsidR="000539FF" w:rsidRPr="00372F26"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2650" w:type="dxa"/>
          </w:tcPr>
          <w:p w14:paraId="0548551A" w14:textId="77777777" w:rsidR="0007080F" w:rsidRPr="00372F26" w:rsidRDefault="00E4346A" w:rsidP="00372F26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</w:pPr>
            <w:proofErr w:type="spellStart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Αν.</w:t>
            </w:r>
            <w:r w:rsidR="000539FF" w:rsidRPr="00372F26">
              <w:rPr>
                <w:rFonts w:ascii="Cambria" w:hAnsi="Cambria"/>
                <w:bCs/>
                <w:sz w:val="22"/>
                <w:szCs w:val="22"/>
                <w:lang w:val="el-GR"/>
              </w:rPr>
              <w:t>Κ</w:t>
            </w: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αθηγητής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 </w:t>
            </w:r>
            <w:r w:rsidR="000539FF" w:rsidRPr="00372F26">
              <w:rPr>
                <w:rFonts w:ascii="Cambria" w:hAnsi="Cambria"/>
                <w:bCs/>
                <w:sz w:val="22"/>
                <w:szCs w:val="22"/>
                <w:lang w:val="el-GR"/>
              </w:rPr>
              <w:t>Παιδαγωγικό Τμήμα Ειδικής Αγωγής</w:t>
            </w:r>
          </w:p>
        </w:tc>
        <w:tc>
          <w:tcPr>
            <w:tcW w:w="2510" w:type="dxa"/>
          </w:tcPr>
          <w:p w14:paraId="42F57E1E" w14:textId="77777777" w:rsidR="000539FF" w:rsidRPr="003A7907" w:rsidRDefault="0007080F" w:rsidP="0054284A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  <w:r w:rsidRPr="003A7907"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  <w:t>E- Mail:</w:t>
            </w:r>
          </w:p>
          <w:p w14:paraId="5EF41D2A" w14:textId="77777777" w:rsidR="0007080F" w:rsidRPr="003A7907" w:rsidRDefault="00F93C3B" w:rsidP="0054284A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  <w:hyperlink r:id="rId8" w:history="1">
              <w:r w:rsidR="00323AEB" w:rsidRPr="003A7907">
                <w:rPr>
                  <w:rStyle w:val="-"/>
                  <w:rFonts w:ascii="Cambria" w:hAnsi="Cambria"/>
                  <w:bCs/>
                  <w:sz w:val="22"/>
                  <w:szCs w:val="22"/>
                  <w:lang w:val="pt-PT"/>
                </w:rPr>
                <w:t>avramidis@uth.gr</w:t>
              </w:r>
            </w:hyperlink>
            <w:r w:rsidR="00323AEB" w:rsidRPr="003A7907">
              <w:rPr>
                <w:rFonts w:ascii="Cambria" w:hAnsi="Cambria"/>
                <w:bCs/>
                <w:sz w:val="22"/>
                <w:szCs w:val="22"/>
                <w:lang w:val="pt-PT"/>
              </w:rPr>
              <w:t xml:space="preserve"> </w:t>
            </w:r>
          </w:p>
          <w:p w14:paraId="560FAD0C" w14:textId="77777777" w:rsidR="0007080F" w:rsidRPr="003A7907" w:rsidRDefault="0007080F" w:rsidP="0054284A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</w:p>
          <w:p w14:paraId="326E8891" w14:textId="77777777" w:rsidR="0007080F" w:rsidRPr="003A7907" w:rsidRDefault="0007080F" w:rsidP="00323AEB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  <w:proofErr w:type="spellStart"/>
            <w:r w:rsidRPr="00372F26"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  <w:t>Τηλ</w:t>
            </w:r>
            <w:proofErr w:type="spellEnd"/>
            <w:r w:rsidRPr="003A7907"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  <w:t>.:</w:t>
            </w:r>
            <w:r w:rsidR="000539FF" w:rsidRPr="003A7907">
              <w:rPr>
                <w:rFonts w:ascii="Cambria" w:hAnsi="Cambria"/>
                <w:bCs/>
                <w:sz w:val="22"/>
                <w:szCs w:val="22"/>
                <w:lang w:val="pt-PT"/>
              </w:rPr>
              <w:t>24210748</w:t>
            </w:r>
            <w:r w:rsidR="00323AEB" w:rsidRPr="003A7907">
              <w:rPr>
                <w:rFonts w:ascii="Cambria" w:hAnsi="Cambria"/>
                <w:bCs/>
                <w:sz w:val="22"/>
                <w:szCs w:val="22"/>
                <w:lang w:val="pt-PT"/>
              </w:rPr>
              <w:t>53</w:t>
            </w:r>
          </w:p>
        </w:tc>
      </w:tr>
      <w:tr w:rsidR="00E4346A" w:rsidRPr="003A7907" w14:paraId="00E963CB" w14:textId="77777777" w:rsidTr="00E7144A">
        <w:tc>
          <w:tcPr>
            <w:tcW w:w="2032" w:type="dxa"/>
          </w:tcPr>
          <w:p w14:paraId="40EDC740" w14:textId="77777777" w:rsidR="00372F26" w:rsidRPr="00B14525" w:rsidRDefault="00372F26" w:rsidP="00E7144A">
            <w:pPr>
              <w:jc w:val="both"/>
              <w:rPr>
                <w:rFonts w:ascii="Cambria" w:hAnsi="Cambria"/>
                <w:bCs/>
                <w:i/>
                <w:sz w:val="22"/>
                <w:szCs w:val="22"/>
                <w:lang w:val="el-GR"/>
              </w:rPr>
            </w:pPr>
            <w:r w:rsidRPr="00B14525">
              <w:rPr>
                <w:rFonts w:ascii="Cambria" w:hAnsi="Cambria"/>
                <w:bCs/>
                <w:i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447" w:type="dxa"/>
          </w:tcPr>
          <w:p w14:paraId="7D01B8F0" w14:textId="77777777" w:rsidR="00372F26" w:rsidRPr="00372F26" w:rsidRDefault="00E4346A" w:rsidP="00E4346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Αν</w:t>
            </w: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α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στασία</w:t>
            </w:r>
            <w:proofErr w:type="spellEnd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  Βλάχου</w:t>
            </w:r>
          </w:p>
        </w:tc>
        <w:tc>
          <w:tcPr>
            <w:tcW w:w="2650" w:type="dxa"/>
          </w:tcPr>
          <w:p w14:paraId="4620D575" w14:textId="77777777" w:rsidR="00372F26" w:rsidRPr="00372F26" w:rsidRDefault="00372F26" w:rsidP="00E7144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r w:rsidRPr="00372F26">
              <w:rPr>
                <w:rFonts w:ascii="Cambria" w:hAnsi="Cambria"/>
                <w:bCs/>
                <w:sz w:val="22"/>
                <w:szCs w:val="22"/>
                <w:lang w:val="el-GR"/>
              </w:rPr>
              <w:t>Καθηγήτρια</w:t>
            </w:r>
          </w:p>
          <w:p w14:paraId="74A9D686" w14:textId="77777777" w:rsidR="00372F26" w:rsidRPr="00372F26" w:rsidRDefault="00372F26" w:rsidP="00E4346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r w:rsidRPr="00372F26"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Παιδαγωγικό Τμήμα </w:t>
            </w:r>
            <w:r w:rsidR="00E4346A">
              <w:rPr>
                <w:rFonts w:ascii="Cambria" w:hAnsi="Cambria"/>
                <w:bCs/>
                <w:sz w:val="22"/>
                <w:szCs w:val="22"/>
                <w:lang w:val="el-GR"/>
              </w:rPr>
              <w:t>Δευτεροβάθμιας Εκπαίδευσης</w:t>
            </w:r>
          </w:p>
        </w:tc>
        <w:tc>
          <w:tcPr>
            <w:tcW w:w="2510" w:type="dxa"/>
          </w:tcPr>
          <w:p w14:paraId="3297B789" w14:textId="77777777" w:rsidR="00372F26" w:rsidRPr="003A7907" w:rsidRDefault="00372F26" w:rsidP="00372F26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  <w:r w:rsidRPr="003A7907"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  <w:t>E- Mail:</w:t>
            </w:r>
          </w:p>
          <w:p w14:paraId="0168C922" w14:textId="77777777" w:rsidR="00372F26" w:rsidRPr="003A7907" w:rsidRDefault="003E5FE2" w:rsidP="00372F26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pt-PT"/>
              </w:rPr>
            </w:pPr>
            <w:hyperlink r:id="rId9" w:history="1">
              <w:r w:rsidR="00323AEB" w:rsidRPr="003A7907">
                <w:rPr>
                  <w:rStyle w:val="-"/>
                  <w:rFonts w:ascii="Cambria" w:hAnsi="Cambria"/>
                  <w:bCs/>
                  <w:sz w:val="22"/>
                  <w:szCs w:val="22"/>
                  <w:lang w:val="pt-PT"/>
                </w:rPr>
                <w:t>anavl@eds.uoa.gr</w:t>
              </w:r>
            </w:hyperlink>
            <w:r w:rsidR="00323AEB" w:rsidRPr="003A7907">
              <w:rPr>
                <w:rFonts w:ascii="Cambria" w:hAnsi="Cambria"/>
                <w:bCs/>
                <w:sz w:val="22"/>
                <w:szCs w:val="22"/>
                <w:lang w:val="pt-PT"/>
              </w:rPr>
              <w:t xml:space="preserve"> </w:t>
            </w:r>
          </w:p>
          <w:p w14:paraId="2BF8BFF8" w14:textId="77777777" w:rsidR="00372F26" w:rsidRPr="003A7907" w:rsidRDefault="00372F26" w:rsidP="00323AEB">
            <w:pPr>
              <w:jc w:val="both"/>
              <w:rPr>
                <w:bCs/>
                <w:sz w:val="22"/>
                <w:szCs w:val="22"/>
                <w:lang w:val="pt-PT"/>
              </w:rPr>
            </w:pPr>
          </w:p>
        </w:tc>
      </w:tr>
      <w:tr w:rsidR="00E4346A" w:rsidRPr="00372F26" w14:paraId="55C482CD" w14:textId="77777777" w:rsidTr="00AF55F7">
        <w:tc>
          <w:tcPr>
            <w:tcW w:w="2032" w:type="dxa"/>
          </w:tcPr>
          <w:p w14:paraId="14A6016F" w14:textId="77777777" w:rsidR="00AF55F7" w:rsidRPr="00B14525" w:rsidRDefault="00AF55F7" w:rsidP="00281F88">
            <w:pPr>
              <w:jc w:val="both"/>
              <w:rPr>
                <w:rFonts w:ascii="Cambria" w:hAnsi="Cambria"/>
                <w:bCs/>
                <w:i/>
                <w:sz w:val="22"/>
                <w:szCs w:val="22"/>
                <w:lang w:val="el-GR"/>
              </w:rPr>
            </w:pPr>
            <w:r w:rsidRPr="00B14525">
              <w:rPr>
                <w:rFonts w:ascii="Cambria" w:hAnsi="Cambria"/>
                <w:bCs/>
                <w:i/>
                <w:sz w:val="22"/>
                <w:szCs w:val="22"/>
                <w:lang w:val="el-GR"/>
              </w:rPr>
              <w:t>Άλλοι Διδάσκοντες</w:t>
            </w:r>
          </w:p>
        </w:tc>
        <w:tc>
          <w:tcPr>
            <w:tcW w:w="2447" w:type="dxa"/>
          </w:tcPr>
          <w:p w14:paraId="3F91AE45" w14:textId="77777777" w:rsidR="00AF55F7" w:rsidRPr="00372F26" w:rsidRDefault="00E4346A" w:rsidP="00E4346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Αναστασία </w:t>
            </w:r>
            <w:proofErr w:type="spellStart"/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>Τουλιά</w:t>
            </w:r>
            <w:proofErr w:type="spellEnd"/>
          </w:p>
        </w:tc>
        <w:tc>
          <w:tcPr>
            <w:tcW w:w="2650" w:type="dxa"/>
          </w:tcPr>
          <w:p w14:paraId="52D75778" w14:textId="77777777" w:rsidR="00AF55F7" w:rsidRPr="00372F26" w:rsidRDefault="00162A20" w:rsidP="00E4346A">
            <w:pPr>
              <w:jc w:val="both"/>
              <w:rPr>
                <w:rFonts w:ascii="Cambria" w:hAnsi="Cambria"/>
                <w:bCs/>
                <w:sz w:val="22"/>
                <w:szCs w:val="22"/>
                <w:lang w:val="el-G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Διδάκτορας </w:t>
            </w:r>
            <w:r w:rsidR="00E4346A">
              <w:rPr>
                <w:rFonts w:ascii="Cambria" w:hAnsi="Cambria"/>
                <w:bCs/>
                <w:sz w:val="22"/>
                <w:szCs w:val="22"/>
                <w:lang w:val="el-GR"/>
              </w:rPr>
              <w:t>Ενταξιακής Εκπαίδευσης</w:t>
            </w:r>
            <w:r>
              <w:rPr>
                <w:rFonts w:ascii="Cambria" w:hAnsi="Cambria"/>
                <w:bCs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2510" w:type="dxa"/>
          </w:tcPr>
          <w:p w14:paraId="2A437E99" w14:textId="77777777" w:rsidR="000845BE" w:rsidRPr="00E4346A" w:rsidRDefault="000845BE" w:rsidP="000845BE">
            <w:pPr>
              <w:jc w:val="both"/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</w:pPr>
            <w:r w:rsidRPr="00372F26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>E</w:t>
            </w:r>
            <w:r w:rsidRPr="00E4346A"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  <w:t xml:space="preserve">- </w:t>
            </w:r>
            <w:r w:rsidRPr="00372F26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>Mail</w:t>
            </w:r>
            <w:r w:rsidRPr="00E4346A">
              <w:rPr>
                <w:rFonts w:ascii="Cambria" w:hAnsi="Cambria"/>
                <w:b/>
                <w:bCs/>
                <w:sz w:val="22"/>
                <w:szCs w:val="22"/>
                <w:lang w:val="el-GR"/>
              </w:rPr>
              <w:t>:</w:t>
            </w:r>
          </w:p>
          <w:p w14:paraId="7A5C6B8D" w14:textId="77777777" w:rsidR="00AF55F7" w:rsidRDefault="003E5FE2" w:rsidP="00281F88">
            <w:pPr>
              <w:jc w:val="both"/>
              <w:rPr>
                <w:rStyle w:val="-"/>
                <w:bCs/>
                <w:color w:val="auto"/>
                <w:sz w:val="22"/>
                <w:szCs w:val="22"/>
                <w:u w:val="none"/>
                <w:lang w:val="en-US"/>
              </w:rPr>
            </w:pPr>
            <w:hyperlink r:id="rId10" w:history="1">
              <w:r w:rsidR="00323AEB" w:rsidRPr="006D6C69">
                <w:rPr>
                  <w:rStyle w:val="-"/>
                  <w:bCs/>
                  <w:sz w:val="22"/>
                  <w:szCs w:val="22"/>
                  <w:lang w:val="en-US"/>
                </w:rPr>
                <w:t>atoulia@uth.gr</w:t>
              </w:r>
            </w:hyperlink>
          </w:p>
          <w:p w14:paraId="4696F45D" w14:textId="77777777" w:rsidR="00323AEB" w:rsidRPr="000845BE" w:rsidRDefault="00323AEB" w:rsidP="00281F88">
            <w:pPr>
              <w:jc w:val="both"/>
              <w:rPr>
                <w:bCs/>
                <w:sz w:val="22"/>
                <w:szCs w:val="22"/>
                <w:lang w:val="en-US"/>
              </w:rPr>
            </w:pPr>
          </w:p>
          <w:p w14:paraId="28295C3E" w14:textId="77777777" w:rsidR="00162A20" w:rsidRPr="00E4346A" w:rsidRDefault="00162A20" w:rsidP="00DE35C7">
            <w:pPr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6EDAC8DD" w14:textId="77777777" w:rsidR="0098301E" w:rsidRPr="00BD4FAC" w:rsidRDefault="0098301E" w:rsidP="0098301E">
      <w:pPr>
        <w:ind w:hanging="567"/>
        <w:rPr>
          <w:rFonts w:ascii="Cambria" w:hAnsi="Cambria"/>
          <w:b/>
          <w:bCs/>
          <w:lang w:val="en-US"/>
        </w:rPr>
      </w:pPr>
    </w:p>
    <w:p w14:paraId="5A58B0AF" w14:textId="77777777" w:rsidR="0098301E" w:rsidRPr="00BD4FAC" w:rsidRDefault="0098301E" w:rsidP="0098301E">
      <w:pPr>
        <w:ind w:hanging="567"/>
        <w:rPr>
          <w:rFonts w:ascii="Cambria" w:hAnsi="Cambria"/>
          <w:b/>
          <w:bCs/>
          <w:lang w:val="en-US"/>
        </w:rPr>
      </w:pPr>
    </w:p>
    <w:p w14:paraId="177F00B8" w14:textId="77777777" w:rsidR="00B754DF" w:rsidRDefault="0098301E" w:rsidP="00B754DF">
      <w:pPr>
        <w:ind w:hanging="567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 xml:space="preserve">Γ. </w:t>
      </w:r>
      <w:r w:rsidR="0007080F">
        <w:rPr>
          <w:rFonts w:ascii="Cambria" w:hAnsi="Cambria"/>
          <w:b/>
          <w:bCs/>
          <w:lang w:val="el-GR"/>
        </w:rPr>
        <w:t>Σκοποί και Στόχοι του Μαθήματος (Περιληπτικά)</w:t>
      </w:r>
    </w:p>
    <w:p w14:paraId="7E4B4FD5" w14:textId="77777777" w:rsidR="00B754DF" w:rsidRPr="0009044A" w:rsidRDefault="00B754DF" w:rsidP="00D216B7">
      <w:pPr>
        <w:ind w:left="-567"/>
        <w:jc w:val="both"/>
        <w:rPr>
          <w:rFonts w:asciiTheme="majorHAnsi" w:hAnsiTheme="majorHAnsi"/>
          <w:b/>
          <w:bCs/>
          <w:lang w:val="el-GR"/>
        </w:rPr>
      </w:pPr>
      <w:r w:rsidRPr="0009044A">
        <w:rPr>
          <w:rFonts w:asciiTheme="majorHAnsi" w:hAnsiTheme="majorHAnsi"/>
          <w:lang w:val="el-GR"/>
        </w:rPr>
        <w:t xml:space="preserve">Σκοπός του μαθήματος είναι η παρουσίαση και ανάλυση </w:t>
      </w:r>
      <w:r w:rsidR="00444321">
        <w:rPr>
          <w:rFonts w:asciiTheme="majorHAnsi" w:hAnsiTheme="majorHAnsi"/>
          <w:lang w:val="el-GR"/>
        </w:rPr>
        <w:t xml:space="preserve">ερευνητικά τεκμηριωμένων </w:t>
      </w:r>
      <w:r w:rsidRPr="0009044A">
        <w:rPr>
          <w:rFonts w:asciiTheme="majorHAnsi" w:hAnsiTheme="majorHAnsi"/>
          <w:lang w:val="el-GR"/>
        </w:rPr>
        <w:t xml:space="preserve">εκπαιδευτικών πρακτικών </w:t>
      </w:r>
      <w:r w:rsidR="000845BE">
        <w:rPr>
          <w:rFonts w:asciiTheme="majorHAnsi" w:hAnsiTheme="majorHAnsi"/>
          <w:lang w:val="el-GR"/>
        </w:rPr>
        <w:t xml:space="preserve">και στρατηγικών </w:t>
      </w:r>
      <w:r w:rsidRPr="0009044A">
        <w:rPr>
          <w:rFonts w:asciiTheme="majorHAnsi" w:hAnsiTheme="majorHAnsi"/>
          <w:lang w:val="el-GR"/>
        </w:rPr>
        <w:t xml:space="preserve">που συμβάλουν στη δημιουργία αποτελεσματικών </w:t>
      </w:r>
      <w:r w:rsidR="00BD4FAC">
        <w:rPr>
          <w:rFonts w:asciiTheme="majorHAnsi" w:hAnsiTheme="majorHAnsi"/>
          <w:lang w:val="el-GR"/>
        </w:rPr>
        <w:t xml:space="preserve">ενταξιακών </w:t>
      </w:r>
      <w:r w:rsidR="00D216B7" w:rsidRPr="0009044A">
        <w:rPr>
          <w:rFonts w:asciiTheme="majorHAnsi" w:hAnsiTheme="majorHAnsi"/>
          <w:lang w:val="el-GR"/>
        </w:rPr>
        <w:t>π</w:t>
      </w:r>
      <w:r w:rsidRPr="0009044A">
        <w:rPr>
          <w:rFonts w:asciiTheme="majorHAnsi" w:hAnsiTheme="majorHAnsi"/>
          <w:lang w:val="el-GR"/>
        </w:rPr>
        <w:t xml:space="preserve">εριβαλλόντων μάθησης και ανάπτυξης. Δίνεται έμφαση σε πρακτικές </w:t>
      </w:r>
      <w:r w:rsidR="000845BE">
        <w:rPr>
          <w:rFonts w:asciiTheme="majorHAnsi" w:hAnsiTheme="majorHAnsi"/>
          <w:lang w:val="el-GR"/>
        </w:rPr>
        <w:t xml:space="preserve">και στρατηγικές </w:t>
      </w:r>
      <w:r w:rsidRPr="0009044A">
        <w:rPr>
          <w:rFonts w:asciiTheme="majorHAnsi" w:hAnsiTheme="majorHAnsi"/>
          <w:lang w:val="el-GR"/>
        </w:rPr>
        <w:t>που προωθούν την εμπλοκή των μαθητών με και χωρίς ειδικές εκπαιδευτικές ανάγκες στις κοινωνικές και ακαδημαϊκές</w:t>
      </w:r>
      <w:r w:rsidR="00444321">
        <w:rPr>
          <w:rFonts w:asciiTheme="majorHAnsi" w:hAnsiTheme="majorHAnsi"/>
          <w:lang w:val="el-GR"/>
        </w:rPr>
        <w:t>/μαθησιακές</w:t>
      </w:r>
      <w:r w:rsidRPr="0009044A">
        <w:rPr>
          <w:rFonts w:asciiTheme="majorHAnsi" w:hAnsiTheme="majorHAnsi"/>
          <w:lang w:val="el-GR"/>
        </w:rPr>
        <w:t xml:space="preserve"> δραστηριότητες της τάξης. Επιπλέον, παρουσιάζονται πορίσματα από </w:t>
      </w:r>
      <w:proofErr w:type="spellStart"/>
      <w:r w:rsidRPr="0009044A">
        <w:rPr>
          <w:rFonts w:asciiTheme="majorHAnsi" w:hAnsiTheme="majorHAnsi"/>
          <w:lang w:val="el-GR"/>
        </w:rPr>
        <w:t>μετα</w:t>
      </w:r>
      <w:proofErr w:type="spellEnd"/>
      <w:r w:rsidRPr="0009044A">
        <w:rPr>
          <w:rFonts w:asciiTheme="majorHAnsi" w:hAnsiTheme="majorHAnsi"/>
          <w:lang w:val="el-GR"/>
        </w:rPr>
        <w:t>-αναλύσεις (</w:t>
      </w:r>
      <w:r w:rsidRPr="0009044A">
        <w:rPr>
          <w:rFonts w:asciiTheme="majorHAnsi" w:hAnsiTheme="majorHAnsi"/>
          <w:lang w:val="en-US"/>
        </w:rPr>
        <w:t>empirical</w:t>
      </w:r>
      <w:r w:rsidRPr="0009044A">
        <w:rPr>
          <w:rFonts w:asciiTheme="majorHAnsi" w:hAnsiTheme="majorHAnsi"/>
          <w:lang w:val="el-GR"/>
        </w:rPr>
        <w:t>-</w:t>
      </w:r>
      <w:r w:rsidRPr="0009044A">
        <w:rPr>
          <w:rFonts w:asciiTheme="majorHAnsi" w:hAnsiTheme="majorHAnsi"/>
          <w:lang w:val="en-US"/>
        </w:rPr>
        <w:t>based</w:t>
      </w:r>
      <w:r w:rsidRPr="0009044A">
        <w:rPr>
          <w:rFonts w:asciiTheme="majorHAnsi" w:hAnsiTheme="majorHAnsi"/>
          <w:lang w:val="el-GR"/>
        </w:rPr>
        <w:t xml:space="preserve"> </w:t>
      </w:r>
      <w:r w:rsidRPr="0009044A">
        <w:rPr>
          <w:rFonts w:asciiTheme="majorHAnsi" w:hAnsiTheme="majorHAnsi"/>
          <w:lang w:val="en-US"/>
        </w:rPr>
        <w:t>evidence</w:t>
      </w:r>
      <w:r w:rsidRPr="0009044A">
        <w:rPr>
          <w:rFonts w:asciiTheme="majorHAnsi" w:hAnsiTheme="majorHAnsi"/>
          <w:lang w:val="el-GR"/>
        </w:rPr>
        <w:t xml:space="preserve">) που αφορούν τη μάθηση (επίτευξη μαθησιακών στόχων) και σχετίζονται με το παιδί/μαθητή, την οικογένεια, το σχολείο, το αναλυτικό πρόγραμμα, τον/την εκπαιδευτικό και τις διδακτικές προσεγγίσεις.   </w:t>
      </w:r>
    </w:p>
    <w:p w14:paraId="2A42990A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57F5D572" w14:textId="77777777" w:rsidR="00EE6359" w:rsidRDefault="00EE635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0D0A54D4" w14:textId="77777777" w:rsidR="00EE6359" w:rsidRDefault="00EE635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6064F765" w14:textId="77777777" w:rsidR="00EE6359" w:rsidRDefault="00EE635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1C73C83E" w14:textId="77777777" w:rsidR="00EE6359" w:rsidRDefault="00EE635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20D5B13E" w14:textId="77777777" w:rsidR="00EE6359" w:rsidRDefault="00EE635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9591" w:type="dxa"/>
        <w:jc w:val="center"/>
        <w:tblLayout w:type="fixed"/>
        <w:tblLook w:val="0000" w:firstRow="0" w:lastRow="0" w:firstColumn="0" w:lastColumn="0" w:noHBand="0" w:noVBand="0"/>
      </w:tblPr>
      <w:tblGrid>
        <w:gridCol w:w="2296"/>
        <w:gridCol w:w="1878"/>
        <w:gridCol w:w="5417"/>
      </w:tblGrid>
      <w:tr w:rsidR="0098301E" w:rsidRPr="00372F26" w14:paraId="24C07804" w14:textId="77777777" w:rsidTr="005B39F5">
        <w:trPr>
          <w:cantSplit/>
          <w:trHeight w:val="534"/>
          <w:jc w:val="center"/>
        </w:trPr>
        <w:tc>
          <w:tcPr>
            <w:tcW w:w="959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0FD4C46" w14:textId="77777777" w:rsidR="0098301E" w:rsidRPr="00372F26" w:rsidRDefault="0098301E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</w:p>
          <w:p w14:paraId="5063EE79" w14:textId="77777777" w:rsidR="0098301E" w:rsidRPr="00372F26" w:rsidRDefault="0098301E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  <w:r w:rsidRPr="00372F26">
              <w:rPr>
                <w:rFonts w:asciiTheme="majorHAnsi" w:hAnsiTheme="majorHAnsi"/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372F26" w14:paraId="28EF67A1" w14:textId="77777777" w:rsidTr="005B39F5">
        <w:trPr>
          <w:cantSplit/>
          <w:trHeight w:val="534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C9060D" w14:textId="77777777" w:rsidR="000104A8" w:rsidRPr="00372F26" w:rsidRDefault="000104A8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</w:p>
          <w:p w14:paraId="68F9D6F8" w14:textId="77777777" w:rsidR="0098301E" w:rsidRPr="00372F26" w:rsidRDefault="0098301E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  <w:r w:rsidRPr="00372F26">
              <w:rPr>
                <w:rFonts w:asciiTheme="majorHAnsi" w:hAnsiTheme="majorHAnsi"/>
                <w:b/>
                <w:lang w:val="el-GR"/>
              </w:rPr>
              <w:t>Ημερομηνία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8D56A" w14:textId="77777777" w:rsidR="000104A8" w:rsidRPr="00372F26" w:rsidRDefault="000104A8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</w:p>
          <w:p w14:paraId="74E01DDE" w14:textId="77777777" w:rsidR="0098301E" w:rsidRPr="00372F26" w:rsidRDefault="0098301E" w:rsidP="005B39F5">
            <w:pPr>
              <w:jc w:val="center"/>
              <w:rPr>
                <w:rFonts w:asciiTheme="majorHAnsi" w:hAnsiTheme="majorHAnsi"/>
                <w:b/>
                <w:lang w:val="el-GR"/>
              </w:rPr>
            </w:pPr>
            <w:r w:rsidRPr="00372F26">
              <w:rPr>
                <w:rFonts w:asciiTheme="majorHAnsi" w:hAnsiTheme="majorHAnsi"/>
                <w:b/>
                <w:lang w:val="el-GR"/>
              </w:rPr>
              <w:t>Διδάσκουσα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D019" w14:textId="77777777" w:rsidR="000104A8" w:rsidRPr="00372F26" w:rsidRDefault="000104A8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</w:p>
          <w:p w14:paraId="35CA3210" w14:textId="77777777" w:rsidR="0098301E" w:rsidRPr="00372F26" w:rsidRDefault="0098301E" w:rsidP="0098301E">
            <w:pPr>
              <w:jc w:val="center"/>
              <w:rPr>
                <w:rFonts w:asciiTheme="majorHAnsi" w:hAnsiTheme="majorHAnsi"/>
                <w:b/>
                <w:lang w:val="el-GR"/>
              </w:rPr>
            </w:pPr>
            <w:r w:rsidRPr="00372F26">
              <w:rPr>
                <w:rFonts w:asciiTheme="majorHAnsi" w:hAnsiTheme="majorHAnsi"/>
                <w:b/>
                <w:lang w:val="el-GR"/>
              </w:rPr>
              <w:t>Τίτλος Θεματικής Ενότητας</w:t>
            </w:r>
          </w:p>
        </w:tc>
      </w:tr>
      <w:tr w:rsidR="0098301E" w:rsidRPr="00A178C5" w14:paraId="7FFE8261" w14:textId="77777777" w:rsidTr="00AB5F7E">
        <w:trPr>
          <w:cantSplit/>
          <w:trHeight w:val="1105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6760D6" w14:textId="77777777" w:rsidR="0098301E" w:rsidRPr="00372F26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372F26">
              <w:rPr>
                <w:rFonts w:asciiTheme="majorHAnsi" w:hAnsiTheme="majorHAnsi"/>
                <w:lang w:val="el-GR"/>
              </w:rPr>
              <w:t>1</w:t>
            </w:r>
            <w:r w:rsidR="00E70080" w:rsidRPr="00372F26">
              <w:rPr>
                <w:rFonts w:asciiTheme="majorHAnsi" w:hAnsiTheme="majorHAnsi"/>
                <w:vertAlign w:val="superscript"/>
                <w:lang w:val="el-GR"/>
              </w:rPr>
              <w:t>η</w:t>
            </w:r>
            <w:r w:rsidR="00E70080" w:rsidRPr="00372F26">
              <w:rPr>
                <w:rFonts w:asciiTheme="majorHAnsi" w:hAnsiTheme="majorHAnsi"/>
                <w:lang w:val="el-GR"/>
              </w:rPr>
              <w:t xml:space="preserve"> Ενότητα </w:t>
            </w:r>
          </w:p>
          <w:p w14:paraId="2FFAA0F3" w14:textId="77777777" w:rsidR="009B5653" w:rsidRPr="00372F2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>
              <w:rPr>
                <w:rFonts w:asciiTheme="majorHAnsi" w:hAnsiTheme="majorHAnsi"/>
                <w:i/>
                <w:lang w:val="el-GR"/>
              </w:rPr>
              <w:t>1</w:t>
            </w:r>
            <w:r w:rsidR="009B5653" w:rsidRPr="00372F26">
              <w:rPr>
                <w:rFonts w:asciiTheme="majorHAnsi" w:hAnsiTheme="majorHAnsi"/>
                <w:i/>
                <w:lang w:val="el-GR"/>
              </w:rPr>
              <w:t>/</w:t>
            </w:r>
            <w:r>
              <w:rPr>
                <w:rFonts w:asciiTheme="majorHAnsi" w:hAnsiTheme="majorHAnsi"/>
                <w:i/>
                <w:lang w:val="el-GR"/>
              </w:rPr>
              <w:t>10</w:t>
            </w:r>
            <w:r w:rsidR="009B5653" w:rsidRPr="00372F26">
              <w:rPr>
                <w:rFonts w:asciiTheme="majorHAnsi" w:hAnsiTheme="majorHAnsi"/>
                <w:i/>
                <w:lang w:val="el-GR"/>
              </w:rPr>
              <w:t>/202</w:t>
            </w:r>
            <w:r>
              <w:rPr>
                <w:rFonts w:asciiTheme="majorHAnsi" w:hAnsiTheme="majorHAnsi"/>
                <w:i/>
                <w:lang w:val="el-GR"/>
              </w:rPr>
              <w:t>2</w:t>
            </w:r>
          </w:p>
          <w:p w14:paraId="3CFD4E63" w14:textId="77777777" w:rsidR="00E70080" w:rsidRPr="00372F26" w:rsidRDefault="00323AEB" w:rsidP="00323AEB">
            <w:pPr>
              <w:rPr>
                <w:rFonts w:asciiTheme="majorHAnsi" w:hAnsiTheme="majorHAnsi"/>
                <w:i/>
                <w:lang w:val="el-GR"/>
              </w:rPr>
            </w:pPr>
            <w:r>
              <w:rPr>
                <w:rFonts w:asciiTheme="majorHAnsi" w:hAnsiTheme="majorHAnsi"/>
                <w:i/>
                <w:lang w:val="el-GR"/>
              </w:rPr>
              <w:t>9</w:t>
            </w:r>
            <w:r w:rsidR="00372F26" w:rsidRPr="00372F26">
              <w:rPr>
                <w:rFonts w:asciiTheme="majorHAnsi" w:hAnsiTheme="majorHAnsi"/>
                <w:i/>
                <w:lang w:val="en-US"/>
              </w:rPr>
              <w:t>:</w:t>
            </w:r>
            <w:r>
              <w:rPr>
                <w:rFonts w:asciiTheme="majorHAnsi" w:hAnsiTheme="majorHAnsi"/>
                <w:i/>
                <w:lang w:val="el-GR"/>
              </w:rPr>
              <w:t>0</w:t>
            </w:r>
            <w:r w:rsidR="00372F26" w:rsidRPr="00372F26">
              <w:rPr>
                <w:rFonts w:asciiTheme="majorHAnsi" w:hAnsiTheme="majorHAnsi"/>
                <w:i/>
                <w:lang w:val="el-GR"/>
              </w:rPr>
              <w:t>0</w:t>
            </w:r>
            <w:r w:rsidR="00372F26" w:rsidRPr="00372F26">
              <w:rPr>
                <w:rFonts w:asciiTheme="majorHAnsi" w:hAnsiTheme="majorHAnsi"/>
                <w:i/>
                <w:lang w:val="en-US"/>
              </w:rPr>
              <w:t>-</w:t>
            </w:r>
            <w:r>
              <w:rPr>
                <w:rFonts w:asciiTheme="majorHAnsi" w:hAnsiTheme="majorHAnsi"/>
                <w:i/>
                <w:lang w:val="el-GR"/>
              </w:rPr>
              <w:t>14</w:t>
            </w:r>
            <w:r w:rsidR="00372F26" w:rsidRPr="00372F26">
              <w:rPr>
                <w:rFonts w:asciiTheme="majorHAnsi" w:hAnsiTheme="majorHAnsi"/>
                <w:i/>
                <w:lang w:val="en-US"/>
              </w:rPr>
              <w:t>:</w:t>
            </w:r>
            <w:r>
              <w:rPr>
                <w:rFonts w:asciiTheme="majorHAnsi" w:hAnsiTheme="majorHAnsi"/>
                <w:i/>
                <w:lang w:val="el-GR"/>
              </w:rPr>
              <w:t>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0A13" w14:textId="77777777" w:rsidR="0098301E" w:rsidRPr="00E46B0C" w:rsidRDefault="00E4346A" w:rsidP="00E4346A">
            <w:pPr>
              <w:jc w:val="center"/>
              <w:rPr>
                <w:rFonts w:ascii="Wide Latin" w:hAnsi="Wide Latin"/>
                <w:lang w:val="el-GR"/>
              </w:rPr>
            </w:pPr>
            <w:r>
              <w:rPr>
                <w:rFonts w:ascii="Cambria" w:hAnsi="Cambria" w:cs="Cambria"/>
                <w:lang w:val="el-GR"/>
              </w:rPr>
              <w:t>Αβραμίδης Ηλίας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5A23" w14:textId="77777777" w:rsidR="007C5E1F" w:rsidRDefault="007C5E1F" w:rsidP="00AB5F7E">
            <w:pPr>
              <w:rPr>
                <w:rFonts w:asciiTheme="majorHAnsi" w:hAnsiTheme="majorHAnsi"/>
                <w:lang w:val="el-GR"/>
              </w:rPr>
            </w:pPr>
            <w:r w:rsidRPr="00AD1139">
              <w:rPr>
                <w:rFonts w:asciiTheme="majorHAnsi" w:hAnsiTheme="majorHAnsi"/>
                <w:lang w:val="el-GR"/>
              </w:rPr>
              <w:t xml:space="preserve">Ενταξιακή/συμπεριληπτική εκπαίδευση: </w:t>
            </w:r>
            <w:r w:rsidR="00BD4FAC" w:rsidRPr="00AD1139">
              <w:rPr>
                <w:rFonts w:asciiTheme="majorHAnsi" w:hAnsiTheme="majorHAnsi"/>
                <w:lang w:val="el-GR"/>
              </w:rPr>
              <w:t>Εννοιολογικές προσεγγίσεις, χαρακτηριστικά και εφαρμογές</w:t>
            </w:r>
            <w:r w:rsidR="005E3AC5" w:rsidRPr="00AD1139">
              <w:rPr>
                <w:rFonts w:asciiTheme="majorHAnsi" w:hAnsiTheme="majorHAnsi"/>
                <w:lang w:val="el-GR"/>
              </w:rPr>
              <w:t>.</w:t>
            </w:r>
          </w:p>
          <w:p w14:paraId="2D9EC563" w14:textId="15F1849A" w:rsidR="00EB6967" w:rsidRDefault="00EB6967" w:rsidP="00EB6967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 xml:space="preserve">Η </w:t>
            </w:r>
            <w:proofErr w:type="spellStart"/>
            <w:r>
              <w:rPr>
                <w:rFonts w:asciiTheme="majorHAnsi" w:hAnsiTheme="majorHAnsi"/>
                <w:lang w:val="el-GR"/>
              </w:rPr>
              <w:t>οικο</w:t>
            </w:r>
            <w:proofErr w:type="spellEnd"/>
            <w:r w:rsidR="00151721">
              <w:rPr>
                <w:rFonts w:asciiTheme="majorHAnsi" w:hAnsiTheme="majorHAnsi"/>
                <w:lang w:val="el-GR"/>
              </w:rPr>
              <w:t>-συστημική θεώρηση της ένταξης.</w:t>
            </w:r>
          </w:p>
          <w:p w14:paraId="37042963" w14:textId="3B10ECEC" w:rsidR="00151721" w:rsidRPr="007C5E1F" w:rsidRDefault="00151721" w:rsidP="00EB6967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 xml:space="preserve">Ο «κύκλος των φίλων» ως παράδειγμα παρέμβασης στο </w:t>
            </w:r>
            <w:proofErr w:type="spellStart"/>
            <w:r>
              <w:rPr>
                <w:rFonts w:asciiTheme="majorHAnsi" w:hAnsiTheme="majorHAnsi"/>
                <w:lang w:val="el-GR"/>
              </w:rPr>
              <w:t>μικρο</w:t>
            </w:r>
            <w:proofErr w:type="spellEnd"/>
            <w:r>
              <w:rPr>
                <w:rFonts w:asciiTheme="majorHAnsi" w:hAnsiTheme="majorHAnsi"/>
                <w:lang w:val="el-GR"/>
              </w:rPr>
              <w:t>-επίπεδο της τάξης.</w:t>
            </w:r>
          </w:p>
          <w:p w14:paraId="1003E1EA" w14:textId="64A8B3BC" w:rsidR="00B14525" w:rsidRPr="003329B7" w:rsidRDefault="00B14525" w:rsidP="00151721">
            <w:pPr>
              <w:rPr>
                <w:rFonts w:asciiTheme="majorHAnsi" w:hAnsiTheme="majorHAnsi"/>
                <w:lang w:val="el-GR"/>
              </w:rPr>
            </w:pPr>
          </w:p>
        </w:tc>
      </w:tr>
      <w:tr w:rsidR="0098301E" w:rsidRPr="003A7907" w14:paraId="6C921021" w14:textId="77777777" w:rsidTr="005B39F5">
        <w:trPr>
          <w:cantSplit/>
          <w:trHeight w:val="1857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DCC22A" w14:textId="35B48705" w:rsidR="0098301E" w:rsidRPr="00372F26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372F26">
              <w:rPr>
                <w:rFonts w:asciiTheme="majorHAnsi" w:hAnsiTheme="majorHAnsi"/>
                <w:lang w:val="el-GR"/>
              </w:rPr>
              <w:t>2</w:t>
            </w:r>
            <w:r w:rsidR="00E70080" w:rsidRPr="00372F26">
              <w:rPr>
                <w:rFonts w:asciiTheme="majorHAnsi" w:hAnsiTheme="majorHAnsi"/>
                <w:vertAlign w:val="superscript"/>
                <w:lang w:val="el-GR"/>
              </w:rPr>
              <w:t>η</w:t>
            </w:r>
            <w:r w:rsidR="00E70080" w:rsidRPr="00372F26">
              <w:rPr>
                <w:rFonts w:asciiTheme="majorHAnsi" w:hAnsiTheme="majorHAnsi"/>
                <w:lang w:val="el-GR"/>
              </w:rPr>
              <w:t xml:space="preserve"> Ενότητα </w:t>
            </w:r>
          </w:p>
          <w:p w14:paraId="6D11BA12" w14:textId="77777777" w:rsidR="00E70080" w:rsidRPr="00372F2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>
              <w:rPr>
                <w:rFonts w:asciiTheme="majorHAnsi" w:hAnsiTheme="majorHAnsi"/>
                <w:i/>
                <w:lang w:val="el-GR"/>
              </w:rPr>
              <w:t>15</w:t>
            </w:r>
            <w:r w:rsidR="009B5653" w:rsidRPr="00372F26">
              <w:rPr>
                <w:rFonts w:asciiTheme="majorHAnsi" w:hAnsiTheme="majorHAnsi"/>
                <w:i/>
                <w:lang w:val="el-GR"/>
              </w:rPr>
              <w:t>/</w:t>
            </w:r>
            <w:r>
              <w:rPr>
                <w:rFonts w:asciiTheme="majorHAnsi" w:hAnsiTheme="majorHAnsi"/>
                <w:i/>
                <w:lang w:val="el-GR"/>
              </w:rPr>
              <w:t>10</w:t>
            </w:r>
            <w:r w:rsidR="009B5653" w:rsidRPr="00372F26">
              <w:rPr>
                <w:rFonts w:asciiTheme="majorHAnsi" w:hAnsiTheme="majorHAnsi"/>
                <w:i/>
                <w:lang w:val="el-GR"/>
              </w:rPr>
              <w:t>/202</w:t>
            </w:r>
            <w:r>
              <w:rPr>
                <w:rFonts w:asciiTheme="majorHAnsi" w:hAnsiTheme="majorHAnsi"/>
                <w:i/>
                <w:lang w:val="el-GR"/>
              </w:rPr>
              <w:t>2</w:t>
            </w:r>
          </w:p>
          <w:p w14:paraId="5C1C2532" w14:textId="77777777" w:rsidR="00372F26" w:rsidRPr="00372F2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323AEB">
              <w:rPr>
                <w:rFonts w:asciiTheme="majorHAnsi" w:hAnsiTheme="majorHAnsi"/>
                <w:i/>
                <w:lang w:val="el-GR"/>
              </w:rPr>
              <w:t>9:00-14:00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BD54B" w14:textId="6A2B540C" w:rsidR="0098301E" w:rsidRPr="00E46B0C" w:rsidRDefault="00151721" w:rsidP="00E46B0C">
            <w:pPr>
              <w:jc w:val="center"/>
              <w:rPr>
                <w:rFonts w:ascii="Wide Latin" w:hAnsi="Wide Latin"/>
                <w:lang w:val="el-GR"/>
              </w:rPr>
            </w:pPr>
            <w:proofErr w:type="spellStart"/>
            <w:r>
              <w:rPr>
                <w:rFonts w:ascii="Cambria" w:hAnsi="Cambria" w:cs="Cambria"/>
                <w:lang w:val="el-GR"/>
              </w:rPr>
              <w:t>Τουλιά</w:t>
            </w:r>
            <w:proofErr w:type="spellEnd"/>
            <w:r w:rsidR="00B754DF" w:rsidRPr="00E46B0C">
              <w:rPr>
                <w:rFonts w:ascii="Wide Latin" w:hAnsi="Wide Latin"/>
                <w:lang w:val="el-GR"/>
              </w:rPr>
              <w:t xml:space="preserve"> </w:t>
            </w:r>
            <w:r w:rsidR="00B754DF" w:rsidRPr="00E46B0C">
              <w:rPr>
                <w:rFonts w:ascii="Cambria" w:hAnsi="Cambria" w:cs="Cambria"/>
                <w:lang w:val="el-GR"/>
              </w:rPr>
              <w:t>Αναστασία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E0B4" w14:textId="77777777" w:rsidR="00151721" w:rsidRPr="00AD1139" w:rsidRDefault="00151721" w:rsidP="00151721">
            <w:pPr>
              <w:jc w:val="both"/>
              <w:rPr>
                <w:rFonts w:asciiTheme="majorHAnsi" w:hAnsiTheme="majorHAnsi"/>
                <w:lang w:val="el-GR"/>
              </w:rPr>
            </w:pPr>
            <w:r w:rsidRPr="00AD1139">
              <w:rPr>
                <w:rFonts w:asciiTheme="majorHAnsi" w:hAnsiTheme="majorHAnsi"/>
                <w:lang w:val="el-GR"/>
              </w:rPr>
              <w:t>Συνεργατικές πρακτικές μάθησης</w:t>
            </w:r>
          </w:p>
          <w:p w14:paraId="5B07376D" w14:textId="77777777" w:rsidR="00151721" w:rsidRPr="00F37301" w:rsidRDefault="00151721" w:rsidP="00151721">
            <w:pPr>
              <w:jc w:val="both"/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37301">
              <w:rPr>
                <w:rFonts w:asciiTheme="majorHAnsi" w:hAnsiTheme="majorHAnsi"/>
                <w:sz w:val="22"/>
                <w:szCs w:val="22"/>
                <w:lang w:val="el-GR"/>
              </w:rPr>
              <w:t>-</w:t>
            </w:r>
            <w:proofErr w:type="spellStart"/>
            <w:r w:rsidRPr="00F37301">
              <w:rPr>
                <w:rFonts w:asciiTheme="majorHAnsi" w:hAnsiTheme="majorHAnsi"/>
                <w:sz w:val="22"/>
                <w:szCs w:val="22"/>
                <w:lang w:val="el-GR"/>
              </w:rPr>
              <w:t>ομαδοσυνεργατική</w:t>
            </w:r>
            <w:proofErr w:type="spellEnd"/>
          </w:p>
          <w:p w14:paraId="3EE628DD" w14:textId="77777777" w:rsidR="00151721" w:rsidRDefault="00151721" w:rsidP="00151721">
            <w:pPr>
              <w:jc w:val="both"/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37301">
              <w:rPr>
                <w:rFonts w:asciiTheme="majorHAnsi" w:hAnsiTheme="majorHAnsi"/>
                <w:sz w:val="22"/>
                <w:szCs w:val="22"/>
                <w:lang w:val="el-GR"/>
              </w:rPr>
              <w:t>-διδασκαλία ομηλίκων</w:t>
            </w:r>
          </w:p>
          <w:p w14:paraId="1EBA7F14" w14:textId="77777777" w:rsidR="00151721" w:rsidRDefault="00151721" w:rsidP="00151721">
            <w:pPr>
              <w:jc w:val="both"/>
              <w:rPr>
                <w:rFonts w:asciiTheme="majorHAnsi" w:hAnsiTheme="majorHAnsi"/>
                <w:sz w:val="22"/>
                <w:szCs w:val="22"/>
                <w:lang w:val="el-GR"/>
              </w:rPr>
            </w:pPr>
          </w:p>
          <w:p w14:paraId="73A9DF1B" w14:textId="77777777" w:rsidR="00151721" w:rsidRPr="00640E30" w:rsidRDefault="00151721" w:rsidP="00151721">
            <w:pPr>
              <w:jc w:val="both"/>
              <w:rPr>
                <w:rFonts w:asciiTheme="majorHAnsi" w:hAnsiTheme="majorHAnsi"/>
                <w:lang w:val="el-GR"/>
              </w:rPr>
            </w:pPr>
            <w:r w:rsidRPr="00640E30">
              <w:rPr>
                <w:rFonts w:asciiTheme="majorHAnsi" w:hAnsiTheme="majorHAnsi"/>
                <w:lang w:val="el-GR"/>
              </w:rPr>
              <w:t>Καινοτόμες διδακτικές στρατηγικές</w:t>
            </w:r>
          </w:p>
          <w:p w14:paraId="56E0FB87" w14:textId="77777777" w:rsidR="00151721" w:rsidRDefault="00151721" w:rsidP="00151721">
            <w:pPr>
              <w:jc w:val="both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- εξ αποστάσεως εκπαίδευση</w:t>
            </w:r>
          </w:p>
          <w:p w14:paraId="101E5977" w14:textId="77777777" w:rsidR="00151721" w:rsidRDefault="00151721" w:rsidP="00151721">
            <w:pPr>
              <w:jc w:val="both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- ανεστραμμένη τάξη</w:t>
            </w:r>
          </w:p>
          <w:p w14:paraId="79A93CE5" w14:textId="39A75330" w:rsidR="00FD027A" w:rsidRPr="003A7907" w:rsidRDefault="00FD027A" w:rsidP="003A7907">
            <w:pPr>
              <w:jc w:val="both"/>
              <w:rPr>
                <w:rFonts w:asciiTheme="majorHAnsi" w:hAnsiTheme="majorHAnsi"/>
                <w:lang w:val="el-GR"/>
              </w:rPr>
            </w:pPr>
          </w:p>
        </w:tc>
      </w:tr>
      <w:tr w:rsidR="0098301E" w:rsidRPr="003A7907" w14:paraId="6FD2BF5C" w14:textId="77777777" w:rsidTr="0013062B">
        <w:trPr>
          <w:cantSplit/>
          <w:trHeight w:val="2532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81B468" w14:textId="77777777" w:rsidR="00E70080" w:rsidRPr="00372F26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372F26">
              <w:rPr>
                <w:rFonts w:asciiTheme="majorHAnsi" w:hAnsiTheme="majorHAnsi"/>
                <w:bCs/>
                <w:lang w:val="el-GR"/>
              </w:rPr>
              <w:t>3</w:t>
            </w:r>
            <w:r w:rsidR="00E70080" w:rsidRPr="00372F26">
              <w:rPr>
                <w:rFonts w:asciiTheme="majorHAnsi" w:hAnsiTheme="majorHAnsi"/>
                <w:bCs/>
                <w:vertAlign w:val="superscript"/>
                <w:lang w:val="el-GR"/>
              </w:rPr>
              <w:t>η</w:t>
            </w:r>
            <w:r w:rsidR="00E70080" w:rsidRPr="00372F26">
              <w:rPr>
                <w:rFonts w:asciiTheme="majorHAnsi" w:hAnsiTheme="majorHAnsi"/>
                <w:bCs/>
                <w:lang w:val="el-GR"/>
              </w:rPr>
              <w:t xml:space="preserve"> </w:t>
            </w:r>
            <w:r w:rsidR="00E70080" w:rsidRPr="00372F26">
              <w:rPr>
                <w:rFonts w:asciiTheme="majorHAnsi" w:hAnsiTheme="majorHAnsi"/>
                <w:lang w:val="el-GR"/>
              </w:rPr>
              <w:t xml:space="preserve">Ενότητα </w:t>
            </w:r>
          </w:p>
          <w:p w14:paraId="1CF2BB59" w14:textId="77777777" w:rsidR="009B5653" w:rsidRPr="00372F26" w:rsidRDefault="00323AEB" w:rsidP="00372F26">
            <w:pPr>
              <w:rPr>
                <w:rFonts w:asciiTheme="majorHAnsi" w:hAnsiTheme="majorHAnsi"/>
                <w:bCs/>
                <w:i/>
                <w:lang w:val="el-GR"/>
              </w:rPr>
            </w:pPr>
            <w:r>
              <w:rPr>
                <w:rFonts w:asciiTheme="majorHAnsi" w:hAnsiTheme="majorHAnsi"/>
                <w:bCs/>
                <w:i/>
                <w:lang w:val="el-GR"/>
              </w:rPr>
              <w:t>5</w:t>
            </w:r>
            <w:r w:rsidR="009B5653" w:rsidRPr="00372F26">
              <w:rPr>
                <w:rFonts w:asciiTheme="majorHAnsi" w:hAnsiTheme="majorHAnsi"/>
                <w:bCs/>
                <w:i/>
                <w:lang w:val="el-GR"/>
              </w:rPr>
              <w:t>/</w:t>
            </w:r>
            <w:r>
              <w:rPr>
                <w:rFonts w:asciiTheme="majorHAnsi" w:hAnsiTheme="majorHAnsi"/>
                <w:bCs/>
                <w:i/>
                <w:lang w:val="el-GR"/>
              </w:rPr>
              <w:t>11</w:t>
            </w:r>
            <w:r w:rsidR="009B5653" w:rsidRPr="00372F26">
              <w:rPr>
                <w:rFonts w:asciiTheme="majorHAnsi" w:hAnsiTheme="majorHAnsi"/>
                <w:bCs/>
                <w:i/>
                <w:lang w:val="el-GR"/>
              </w:rPr>
              <w:t>/202</w:t>
            </w:r>
            <w:r>
              <w:rPr>
                <w:rFonts w:asciiTheme="majorHAnsi" w:hAnsiTheme="majorHAnsi"/>
                <w:bCs/>
                <w:i/>
                <w:lang w:val="el-GR"/>
              </w:rPr>
              <w:t>2</w:t>
            </w:r>
          </w:p>
          <w:p w14:paraId="2709F656" w14:textId="77777777" w:rsidR="00EA27C5" w:rsidRPr="00372F26" w:rsidRDefault="00323AEB" w:rsidP="00372F26">
            <w:pPr>
              <w:rPr>
                <w:rFonts w:asciiTheme="majorHAnsi" w:hAnsiTheme="majorHAnsi"/>
                <w:bCs/>
                <w:i/>
                <w:lang w:val="el-GR"/>
              </w:rPr>
            </w:pPr>
            <w:r w:rsidRPr="00323AEB">
              <w:rPr>
                <w:rFonts w:asciiTheme="majorHAnsi" w:hAnsiTheme="majorHAnsi"/>
                <w:i/>
                <w:lang w:val="el-GR"/>
              </w:rPr>
              <w:t>9:00-14:00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C1324" w14:textId="77777777" w:rsidR="0098301E" w:rsidRPr="00F37301" w:rsidRDefault="00E4346A" w:rsidP="00E46B0C">
            <w:pPr>
              <w:jc w:val="center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Βλάχου Αναστασία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1402" w14:textId="08486BBF" w:rsidR="00E4346A" w:rsidRDefault="00AD1139" w:rsidP="00E4346A">
            <w:pPr>
              <w:jc w:val="both"/>
              <w:rPr>
                <w:rFonts w:asciiTheme="majorHAnsi" w:hAnsiTheme="majorHAnsi"/>
                <w:lang w:val="el-GR"/>
              </w:rPr>
            </w:pPr>
            <w:r w:rsidRPr="00AD1139">
              <w:rPr>
                <w:rFonts w:asciiTheme="majorHAnsi" w:hAnsiTheme="majorHAnsi"/>
                <w:lang w:val="el-GR"/>
              </w:rPr>
              <w:t xml:space="preserve"> </w:t>
            </w:r>
          </w:p>
          <w:p w14:paraId="5EC54F31" w14:textId="77777777" w:rsidR="00585F21" w:rsidRPr="00585F21" w:rsidRDefault="00585F21" w:rsidP="00E9414D">
            <w:pPr>
              <w:jc w:val="both"/>
              <w:rPr>
                <w:rFonts w:asciiTheme="majorHAnsi" w:hAnsiTheme="majorHAnsi"/>
                <w:lang w:val="el-GR"/>
              </w:rPr>
            </w:pPr>
            <w:r w:rsidRPr="00585F21">
              <w:rPr>
                <w:rFonts w:asciiTheme="majorHAnsi" w:hAnsiTheme="majorHAnsi"/>
                <w:lang w:val="el-GR"/>
              </w:rPr>
              <w:t>Από την έρευνα στην πράξη: αιτιολόγηση των επιστημονικά τεκμηριωμένων πρακτικών</w:t>
            </w:r>
          </w:p>
          <w:p w14:paraId="527BF652" w14:textId="77777777" w:rsidR="00585F21" w:rsidRPr="00585F21" w:rsidRDefault="00585F21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3520B199" w14:textId="7243946A" w:rsidR="00E9414D" w:rsidRDefault="00E9414D" w:rsidP="00F361A8">
            <w:pPr>
              <w:jc w:val="both"/>
              <w:rPr>
                <w:rFonts w:asciiTheme="majorHAnsi" w:hAnsiTheme="majorHAnsi"/>
                <w:lang w:val="el-GR"/>
              </w:rPr>
            </w:pPr>
            <w:r w:rsidRPr="00E9414D">
              <w:rPr>
                <w:rFonts w:asciiTheme="majorHAnsi" w:hAnsiTheme="majorHAnsi"/>
                <w:lang w:val="el-GR"/>
              </w:rPr>
              <w:t>Διδασκαλία γνωστικών στρατηγικών</w:t>
            </w:r>
            <w:r w:rsidR="003B6977">
              <w:rPr>
                <w:rFonts w:asciiTheme="majorHAnsi" w:hAnsiTheme="majorHAnsi"/>
                <w:lang w:val="el-GR"/>
              </w:rPr>
              <w:t>, α</w:t>
            </w:r>
            <w:r w:rsidRPr="00E9414D">
              <w:rPr>
                <w:rFonts w:asciiTheme="majorHAnsi" w:hAnsiTheme="majorHAnsi"/>
                <w:lang w:val="el-GR"/>
              </w:rPr>
              <w:t xml:space="preserve">υτορρυθμιζόμενη μάθηση </w:t>
            </w:r>
          </w:p>
          <w:p w14:paraId="2AC85568" w14:textId="77777777" w:rsid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21A37428" w14:textId="11CE85AD" w:rsidR="00E9414D" w:rsidRP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Μ</w:t>
            </w:r>
            <w:r w:rsidRPr="00E9414D">
              <w:rPr>
                <w:rFonts w:asciiTheme="majorHAnsi" w:hAnsiTheme="majorHAnsi"/>
                <w:lang w:val="el-GR"/>
              </w:rPr>
              <w:t>νημονικές στρατηγικές</w:t>
            </w:r>
          </w:p>
          <w:p w14:paraId="16ABF7A7" w14:textId="77777777" w:rsidR="00E9414D" w:rsidRP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36FA1BBC" w14:textId="77777777" w:rsid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  <w:r w:rsidRPr="00E9414D">
              <w:rPr>
                <w:rFonts w:asciiTheme="majorHAnsi" w:hAnsiTheme="majorHAnsi"/>
                <w:lang w:val="el-GR"/>
              </w:rPr>
              <w:t>Στρατηγικές για την ανάπτυξη και κατανόηση εννοιών</w:t>
            </w:r>
          </w:p>
          <w:p w14:paraId="024E725E" w14:textId="77777777" w:rsid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16734F20" w14:textId="3F8B0E99" w:rsidR="00AD1139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Στρατηγικές διδασκαλίας</w:t>
            </w:r>
            <w:r>
              <w:rPr>
                <w:rFonts w:asciiTheme="majorHAnsi" w:hAnsiTheme="majorHAnsi"/>
                <w:lang w:val="en-US"/>
              </w:rPr>
              <w:t xml:space="preserve">: </w:t>
            </w:r>
            <w:r>
              <w:rPr>
                <w:rFonts w:asciiTheme="majorHAnsi" w:hAnsiTheme="majorHAnsi"/>
                <w:lang w:val="el-GR"/>
              </w:rPr>
              <w:t>αναγνωστική κατανόηση</w:t>
            </w:r>
          </w:p>
          <w:p w14:paraId="7D4E93B6" w14:textId="77777777" w:rsidR="00E9414D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2AD2B0BB" w14:textId="60AF46B4" w:rsidR="00E9414D" w:rsidRPr="00AD1139" w:rsidRDefault="00E9414D" w:rsidP="00E9414D">
            <w:pPr>
              <w:jc w:val="both"/>
              <w:rPr>
                <w:rFonts w:asciiTheme="majorHAnsi" w:hAnsiTheme="majorHAnsi"/>
                <w:lang w:val="el-GR"/>
              </w:rPr>
            </w:pPr>
          </w:p>
        </w:tc>
      </w:tr>
      <w:tr w:rsidR="0098301E" w:rsidRPr="00A178C5" w14:paraId="3F63A5A5" w14:textId="77777777" w:rsidTr="005B39F5">
        <w:trPr>
          <w:cantSplit/>
          <w:trHeight w:val="2140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042CEE" w14:textId="77777777" w:rsidR="00E70080" w:rsidRPr="00372F26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372F26">
              <w:rPr>
                <w:rFonts w:asciiTheme="majorHAnsi" w:hAnsiTheme="majorHAnsi"/>
                <w:lang w:val="el-GR"/>
              </w:rPr>
              <w:t>4</w:t>
            </w:r>
            <w:r w:rsidR="00E70080" w:rsidRPr="00372F26">
              <w:rPr>
                <w:rFonts w:asciiTheme="majorHAnsi" w:hAnsiTheme="majorHAnsi"/>
                <w:vertAlign w:val="superscript"/>
                <w:lang w:val="el-GR"/>
              </w:rPr>
              <w:t>η</w:t>
            </w:r>
            <w:r w:rsidR="00E70080" w:rsidRPr="00372F26">
              <w:rPr>
                <w:rFonts w:asciiTheme="majorHAnsi" w:hAnsiTheme="majorHAnsi"/>
                <w:lang w:val="el-GR"/>
              </w:rPr>
              <w:t xml:space="preserve"> Ενότητα </w:t>
            </w:r>
          </w:p>
          <w:p w14:paraId="523C475B" w14:textId="77777777" w:rsidR="009B5653" w:rsidRPr="006040D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>
              <w:rPr>
                <w:rFonts w:asciiTheme="majorHAnsi" w:hAnsiTheme="majorHAnsi"/>
                <w:i/>
                <w:lang w:val="el-GR"/>
              </w:rPr>
              <w:t>19</w:t>
            </w:r>
            <w:r w:rsidR="009B5653" w:rsidRPr="006040D6">
              <w:rPr>
                <w:rFonts w:asciiTheme="majorHAnsi" w:hAnsiTheme="majorHAnsi"/>
                <w:i/>
                <w:lang w:val="el-GR"/>
              </w:rPr>
              <w:t>/</w:t>
            </w:r>
            <w:r>
              <w:rPr>
                <w:rFonts w:asciiTheme="majorHAnsi" w:hAnsiTheme="majorHAnsi"/>
                <w:i/>
                <w:lang w:val="el-GR"/>
              </w:rPr>
              <w:t>11</w:t>
            </w:r>
            <w:r w:rsidR="009B5653" w:rsidRPr="006040D6">
              <w:rPr>
                <w:rFonts w:asciiTheme="majorHAnsi" w:hAnsiTheme="majorHAnsi"/>
                <w:i/>
                <w:lang w:val="el-GR"/>
              </w:rPr>
              <w:t>/202</w:t>
            </w:r>
            <w:r>
              <w:rPr>
                <w:rFonts w:asciiTheme="majorHAnsi" w:hAnsiTheme="majorHAnsi"/>
                <w:i/>
                <w:lang w:val="el-GR"/>
              </w:rPr>
              <w:t>2</w:t>
            </w:r>
          </w:p>
          <w:p w14:paraId="6D8A3DEF" w14:textId="77777777" w:rsidR="00EA27C5" w:rsidRPr="00372F2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323AEB">
              <w:rPr>
                <w:rFonts w:asciiTheme="majorHAnsi" w:hAnsiTheme="majorHAnsi"/>
                <w:i/>
                <w:lang w:val="el-GR"/>
              </w:rPr>
              <w:t>9:00-14:00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6DC6D" w14:textId="77777777" w:rsidR="0098301E" w:rsidRPr="00E46B0C" w:rsidRDefault="00B754DF" w:rsidP="00E46B0C">
            <w:pPr>
              <w:jc w:val="center"/>
              <w:rPr>
                <w:rFonts w:ascii="Wide Latin" w:hAnsi="Wide Latin"/>
                <w:lang w:val="el-GR"/>
              </w:rPr>
            </w:pPr>
            <w:r w:rsidRPr="00E46B0C">
              <w:rPr>
                <w:rFonts w:ascii="Cambria" w:hAnsi="Cambria" w:cs="Cambria"/>
                <w:lang w:val="el-GR"/>
              </w:rPr>
              <w:t>Βλάχου</w:t>
            </w:r>
            <w:r w:rsidRPr="00E46B0C">
              <w:rPr>
                <w:rFonts w:ascii="Wide Latin" w:hAnsi="Wide Latin"/>
                <w:lang w:val="el-GR"/>
              </w:rPr>
              <w:t xml:space="preserve"> </w:t>
            </w:r>
            <w:r w:rsidRPr="00E46B0C">
              <w:rPr>
                <w:rFonts w:ascii="Cambria" w:hAnsi="Cambria" w:cs="Cambria"/>
                <w:lang w:val="el-GR"/>
              </w:rPr>
              <w:t>Αναστασία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7F886" w14:textId="77777777" w:rsidR="00E9414D" w:rsidRPr="005F074B" w:rsidRDefault="00E9414D" w:rsidP="00E9414D">
            <w:pPr>
              <w:rPr>
                <w:rFonts w:asciiTheme="majorHAnsi" w:hAnsiTheme="majorHAnsi"/>
                <w:lang w:val="el-GR"/>
              </w:rPr>
            </w:pPr>
            <w:r w:rsidRPr="005F074B">
              <w:rPr>
                <w:rFonts w:asciiTheme="majorHAnsi" w:hAnsiTheme="majorHAnsi"/>
                <w:lang w:val="el-GR"/>
              </w:rPr>
              <w:t xml:space="preserve">Προγράμματα θετικής διαχείρισης και στήριξης της συμπεριφοράς σε επίπεδο σχολείου </w:t>
            </w:r>
          </w:p>
          <w:p w14:paraId="680613EE" w14:textId="77777777" w:rsidR="00E9414D" w:rsidRPr="005F074B" w:rsidRDefault="00E9414D" w:rsidP="00E9414D">
            <w:pPr>
              <w:rPr>
                <w:rFonts w:asciiTheme="majorHAnsi" w:hAnsiTheme="majorHAnsi"/>
                <w:lang w:val="el-GR"/>
              </w:rPr>
            </w:pPr>
          </w:p>
          <w:p w14:paraId="4C3776FD" w14:textId="77777777" w:rsidR="00E9414D" w:rsidRPr="005F074B" w:rsidRDefault="00E9414D" w:rsidP="00E9414D">
            <w:pPr>
              <w:rPr>
                <w:rFonts w:asciiTheme="majorHAnsi" w:hAnsiTheme="majorHAnsi"/>
                <w:lang w:val="el-GR"/>
              </w:rPr>
            </w:pPr>
            <w:proofErr w:type="spellStart"/>
            <w:r w:rsidRPr="005F074B">
              <w:rPr>
                <w:rFonts w:asciiTheme="majorHAnsi" w:hAnsiTheme="majorHAnsi"/>
                <w:lang w:val="el-GR"/>
              </w:rPr>
              <w:t>Συμπεριφορική</w:t>
            </w:r>
            <w:proofErr w:type="spellEnd"/>
            <w:r w:rsidRPr="005F074B">
              <w:rPr>
                <w:rFonts w:asciiTheme="majorHAnsi" w:hAnsiTheme="majorHAnsi"/>
                <w:lang w:val="el-GR"/>
              </w:rPr>
              <w:t xml:space="preserve"> αξιολόγηση και σχετικές προσεγγίσεις</w:t>
            </w:r>
          </w:p>
          <w:p w14:paraId="06DCA679" w14:textId="77777777" w:rsidR="00E9414D" w:rsidRPr="005F074B" w:rsidRDefault="00E9414D" w:rsidP="00E9414D">
            <w:pPr>
              <w:rPr>
                <w:rFonts w:asciiTheme="majorHAnsi" w:hAnsiTheme="majorHAnsi"/>
                <w:lang w:val="el-GR"/>
              </w:rPr>
            </w:pPr>
          </w:p>
          <w:p w14:paraId="220F0D53" w14:textId="0AF8E7FA" w:rsidR="00585F21" w:rsidRPr="005F074B" w:rsidRDefault="00E9414D" w:rsidP="00E9414D">
            <w:pPr>
              <w:rPr>
                <w:rFonts w:asciiTheme="majorHAnsi" w:hAnsiTheme="majorHAnsi"/>
                <w:lang w:val="el-GR"/>
              </w:rPr>
            </w:pPr>
            <w:r w:rsidRPr="005F074B">
              <w:rPr>
                <w:rFonts w:asciiTheme="majorHAnsi" w:hAnsiTheme="majorHAnsi"/>
                <w:lang w:val="el-GR"/>
              </w:rPr>
              <w:t xml:space="preserve">Αξιοποίηση της ανατροφοδότησης για την βελτίωση της επίδοσης των μαθητών με </w:t>
            </w:r>
            <w:proofErr w:type="spellStart"/>
            <w:r w:rsidRPr="005F074B">
              <w:rPr>
                <w:rFonts w:asciiTheme="majorHAnsi" w:hAnsiTheme="majorHAnsi"/>
                <w:lang w:val="el-GR"/>
              </w:rPr>
              <w:t>ε.ε.α</w:t>
            </w:r>
            <w:proofErr w:type="spellEnd"/>
            <w:r w:rsidRPr="005F074B">
              <w:rPr>
                <w:rFonts w:asciiTheme="majorHAnsi" w:hAnsiTheme="majorHAnsi"/>
                <w:lang w:val="el-GR"/>
              </w:rPr>
              <w:t>/α</w:t>
            </w:r>
          </w:p>
          <w:p w14:paraId="5B895A8C" w14:textId="6D8F8F71" w:rsidR="0013062B" w:rsidRPr="003329B7" w:rsidRDefault="0013062B" w:rsidP="00585F21">
            <w:pPr>
              <w:jc w:val="both"/>
              <w:rPr>
                <w:rFonts w:asciiTheme="majorHAnsi" w:hAnsiTheme="majorHAnsi"/>
                <w:color w:val="FF0000"/>
                <w:lang w:val="el-GR"/>
              </w:rPr>
            </w:pPr>
          </w:p>
        </w:tc>
      </w:tr>
      <w:tr w:rsidR="0098301E" w:rsidRPr="00640E30" w14:paraId="7A91917E" w14:textId="77777777" w:rsidTr="00640E30">
        <w:trPr>
          <w:cantSplit/>
          <w:trHeight w:val="2399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D67D49" w14:textId="77777777" w:rsidR="00E70080" w:rsidRPr="00372F26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372F26">
              <w:rPr>
                <w:rFonts w:asciiTheme="majorHAnsi" w:hAnsiTheme="majorHAnsi"/>
                <w:lang w:val="el-GR"/>
              </w:rPr>
              <w:lastRenderedPageBreak/>
              <w:t>5</w:t>
            </w:r>
            <w:r w:rsidR="00E70080" w:rsidRPr="00372F26">
              <w:rPr>
                <w:rFonts w:asciiTheme="majorHAnsi" w:hAnsiTheme="majorHAnsi"/>
                <w:vertAlign w:val="superscript"/>
                <w:lang w:val="el-GR"/>
              </w:rPr>
              <w:t>η</w:t>
            </w:r>
            <w:r w:rsidR="00E70080" w:rsidRPr="00372F26">
              <w:rPr>
                <w:rFonts w:asciiTheme="majorHAnsi" w:hAnsiTheme="majorHAnsi"/>
                <w:lang w:val="el-GR"/>
              </w:rPr>
              <w:t xml:space="preserve"> Ενότητα </w:t>
            </w:r>
          </w:p>
          <w:p w14:paraId="7B914B42" w14:textId="77777777" w:rsidR="009B5653" w:rsidRPr="00372F26" w:rsidRDefault="009B5653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372F26">
              <w:rPr>
                <w:rFonts w:asciiTheme="majorHAnsi" w:hAnsiTheme="majorHAnsi"/>
                <w:i/>
                <w:lang w:val="el-GR"/>
              </w:rPr>
              <w:t>0</w:t>
            </w:r>
            <w:r w:rsidR="00323AEB">
              <w:rPr>
                <w:rFonts w:asciiTheme="majorHAnsi" w:hAnsiTheme="majorHAnsi"/>
                <w:i/>
                <w:lang w:val="el-GR"/>
              </w:rPr>
              <w:t>3</w:t>
            </w:r>
            <w:r w:rsidRPr="00372F26">
              <w:rPr>
                <w:rFonts w:asciiTheme="majorHAnsi" w:hAnsiTheme="majorHAnsi"/>
                <w:i/>
                <w:lang w:val="el-GR"/>
              </w:rPr>
              <w:t>/</w:t>
            </w:r>
            <w:r w:rsidR="00323AEB">
              <w:rPr>
                <w:rFonts w:asciiTheme="majorHAnsi" w:hAnsiTheme="majorHAnsi"/>
                <w:i/>
                <w:lang w:val="el-GR"/>
              </w:rPr>
              <w:t>12</w:t>
            </w:r>
            <w:r w:rsidRPr="00372F26">
              <w:rPr>
                <w:rFonts w:asciiTheme="majorHAnsi" w:hAnsiTheme="majorHAnsi"/>
                <w:i/>
                <w:lang w:val="el-GR"/>
              </w:rPr>
              <w:t>/20</w:t>
            </w:r>
            <w:r w:rsidR="00323AEB">
              <w:rPr>
                <w:rFonts w:asciiTheme="majorHAnsi" w:hAnsiTheme="majorHAnsi"/>
                <w:i/>
                <w:lang w:val="el-GR"/>
              </w:rPr>
              <w:t>2</w:t>
            </w:r>
            <w:r w:rsidRPr="00372F26">
              <w:rPr>
                <w:rFonts w:asciiTheme="majorHAnsi" w:hAnsiTheme="majorHAnsi"/>
                <w:i/>
                <w:lang w:val="el-GR"/>
              </w:rPr>
              <w:t>2</w:t>
            </w:r>
          </w:p>
          <w:p w14:paraId="100118FE" w14:textId="77777777" w:rsidR="00EA27C5" w:rsidRPr="00372F26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323AEB">
              <w:rPr>
                <w:rFonts w:asciiTheme="majorHAnsi" w:hAnsiTheme="majorHAnsi"/>
                <w:i/>
                <w:lang w:val="el-GR"/>
              </w:rPr>
              <w:t>9:00-14:00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7F0D" w14:textId="462AB602" w:rsidR="0098301E" w:rsidRPr="00E46B0C" w:rsidRDefault="00151721" w:rsidP="00E46B0C">
            <w:pPr>
              <w:jc w:val="center"/>
              <w:rPr>
                <w:rFonts w:ascii="Wide Latin" w:hAnsi="Wide Latin"/>
                <w:lang w:val="el-GR"/>
              </w:rPr>
            </w:pPr>
            <w:r>
              <w:rPr>
                <w:rFonts w:ascii="Cambria" w:hAnsi="Cambria" w:cs="Cambria"/>
                <w:lang w:val="el-GR"/>
              </w:rPr>
              <w:t xml:space="preserve">Βλάχου </w:t>
            </w:r>
            <w:r w:rsidR="00B754DF" w:rsidRPr="00E46B0C">
              <w:rPr>
                <w:rFonts w:ascii="Cambria" w:hAnsi="Cambria" w:cs="Cambria"/>
                <w:lang w:val="el-GR"/>
              </w:rPr>
              <w:t>Αναστασία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61EA" w14:textId="00269EDA" w:rsidR="00151721" w:rsidRPr="00151721" w:rsidRDefault="00151721" w:rsidP="00151721">
            <w:pPr>
              <w:pStyle w:val="a8"/>
              <w:rPr>
                <w:sz w:val="24"/>
                <w:szCs w:val="24"/>
                <w:lang w:val="el-GR"/>
              </w:rPr>
            </w:pPr>
            <w:r w:rsidRPr="00151721">
              <w:rPr>
                <w:sz w:val="24"/>
                <w:szCs w:val="24"/>
                <w:lang w:val="el-GR"/>
              </w:rPr>
              <w:t xml:space="preserve">Πρόγραμμα Κλιμακωτής Εκπαιδευτικής  Παρέμβασης και Διδασκαλίας (Καθολικές Διδακτικές Πρακτικές, Εστιασμένες Διδακτικές Στρατηγικές, Συστηματικές Διδακτικές Πρακτικές)    </w:t>
            </w:r>
          </w:p>
          <w:p w14:paraId="4BFE47FE" w14:textId="77777777" w:rsidR="00151721" w:rsidRPr="00151721" w:rsidRDefault="00151721" w:rsidP="00151721">
            <w:pPr>
              <w:pStyle w:val="a8"/>
              <w:rPr>
                <w:sz w:val="24"/>
                <w:szCs w:val="24"/>
                <w:lang w:val="el-GR"/>
              </w:rPr>
            </w:pPr>
          </w:p>
          <w:p w14:paraId="751CAA05" w14:textId="77777777" w:rsidR="00151721" w:rsidRPr="00151721" w:rsidRDefault="00151721" w:rsidP="00151721">
            <w:pPr>
              <w:pStyle w:val="a8"/>
              <w:rPr>
                <w:sz w:val="24"/>
                <w:szCs w:val="24"/>
              </w:rPr>
            </w:pPr>
            <w:proofErr w:type="spellStart"/>
            <w:r w:rsidRPr="00151721">
              <w:rPr>
                <w:sz w:val="24"/>
                <w:szCs w:val="24"/>
              </w:rPr>
              <w:t>Αμοι</w:t>
            </w:r>
            <w:proofErr w:type="spellEnd"/>
            <w:r w:rsidRPr="00151721">
              <w:rPr>
                <w:sz w:val="24"/>
                <w:szCs w:val="24"/>
              </w:rPr>
              <w:t xml:space="preserve">βαία </w:t>
            </w:r>
            <w:proofErr w:type="spellStart"/>
            <w:r w:rsidRPr="00151721">
              <w:rPr>
                <w:sz w:val="24"/>
                <w:szCs w:val="24"/>
              </w:rPr>
              <w:t>διδ</w:t>
            </w:r>
            <w:proofErr w:type="spellEnd"/>
            <w:r w:rsidRPr="00151721">
              <w:rPr>
                <w:sz w:val="24"/>
                <w:szCs w:val="24"/>
              </w:rPr>
              <w:t>ασκαλία</w:t>
            </w:r>
          </w:p>
          <w:p w14:paraId="67B37E58" w14:textId="77777777" w:rsidR="00151721" w:rsidRPr="00151721" w:rsidRDefault="00151721" w:rsidP="00151721">
            <w:pPr>
              <w:pStyle w:val="a8"/>
              <w:rPr>
                <w:sz w:val="24"/>
                <w:szCs w:val="24"/>
              </w:rPr>
            </w:pPr>
          </w:p>
          <w:p w14:paraId="6C02F1F9" w14:textId="77777777" w:rsidR="00151721" w:rsidRPr="00151721" w:rsidRDefault="00151721" w:rsidP="00151721">
            <w:pPr>
              <w:pStyle w:val="a8"/>
              <w:rPr>
                <w:sz w:val="24"/>
                <w:szCs w:val="24"/>
              </w:rPr>
            </w:pPr>
            <w:proofErr w:type="spellStart"/>
            <w:r w:rsidRPr="00151721">
              <w:rPr>
                <w:sz w:val="24"/>
                <w:szCs w:val="24"/>
              </w:rPr>
              <w:t>Άμεση</w:t>
            </w:r>
            <w:proofErr w:type="spellEnd"/>
            <w:r w:rsidRPr="00151721">
              <w:rPr>
                <w:sz w:val="24"/>
                <w:szCs w:val="24"/>
              </w:rPr>
              <w:t xml:space="preserve"> </w:t>
            </w:r>
            <w:proofErr w:type="spellStart"/>
            <w:r w:rsidRPr="00151721">
              <w:rPr>
                <w:sz w:val="24"/>
                <w:szCs w:val="24"/>
              </w:rPr>
              <w:t>διδ</w:t>
            </w:r>
            <w:proofErr w:type="spellEnd"/>
            <w:r w:rsidRPr="00151721">
              <w:rPr>
                <w:sz w:val="24"/>
                <w:szCs w:val="24"/>
              </w:rPr>
              <w:t>ασκαλία</w:t>
            </w:r>
          </w:p>
          <w:p w14:paraId="5DF42739" w14:textId="086062EB" w:rsidR="00640E30" w:rsidRPr="00151721" w:rsidRDefault="00640E30" w:rsidP="00151721">
            <w:pPr>
              <w:jc w:val="both"/>
              <w:rPr>
                <w:rFonts w:asciiTheme="majorHAnsi" w:hAnsiTheme="majorHAnsi"/>
                <w:lang w:val="el-GR"/>
              </w:rPr>
            </w:pPr>
          </w:p>
        </w:tc>
      </w:tr>
      <w:tr w:rsidR="0098301E" w:rsidRPr="00A178C5" w14:paraId="710BF8D5" w14:textId="77777777" w:rsidTr="00875860">
        <w:trPr>
          <w:cantSplit/>
          <w:trHeight w:val="2533"/>
          <w:jc w:val="center"/>
        </w:trPr>
        <w:tc>
          <w:tcPr>
            <w:tcW w:w="2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877C2B" w14:textId="77777777" w:rsidR="00E70080" w:rsidRPr="004F0415" w:rsidRDefault="0098301E" w:rsidP="00372F26">
            <w:pPr>
              <w:rPr>
                <w:rFonts w:asciiTheme="majorHAnsi" w:hAnsiTheme="majorHAnsi"/>
                <w:lang w:val="el-GR"/>
              </w:rPr>
            </w:pPr>
            <w:r w:rsidRPr="004F0415">
              <w:rPr>
                <w:rFonts w:asciiTheme="majorHAnsi" w:hAnsiTheme="majorHAnsi"/>
                <w:lang w:val="el-GR"/>
              </w:rPr>
              <w:t>6</w:t>
            </w:r>
            <w:r w:rsidR="00E70080" w:rsidRPr="004F0415">
              <w:rPr>
                <w:rFonts w:asciiTheme="majorHAnsi" w:hAnsiTheme="majorHAnsi"/>
                <w:vertAlign w:val="superscript"/>
                <w:lang w:val="el-GR"/>
              </w:rPr>
              <w:t>η</w:t>
            </w:r>
            <w:r w:rsidR="00EA27C5" w:rsidRPr="004F0415">
              <w:rPr>
                <w:rFonts w:asciiTheme="majorHAnsi" w:hAnsiTheme="majorHAnsi"/>
                <w:lang w:val="el-GR"/>
              </w:rPr>
              <w:t xml:space="preserve"> Ενότητα </w:t>
            </w:r>
          </w:p>
          <w:p w14:paraId="11B35EF5" w14:textId="77777777" w:rsidR="009B5653" w:rsidRPr="004F0415" w:rsidRDefault="009B5653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4F0415">
              <w:rPr>
                <w:rFonts w:asciiTheme="majorHAnsi" w:hAnsiTheme="majorHAnsi"/>
                <w:i/>
                <w:lang w:val="el-GR"/>
              </w:rPr>
              <w:t>1</w:t>
            </w:r>
            <w:r w:rsidR="00323AEB">
              <w:rPr>
                <w:rFonts w:asciiTheme="majorHAnsi" w:hAnsiTheme="majorHAnsi"/>
                <w:i/>
                <w:lang w:val="el-GR"/>
              </w:rPr>
              <w:t>7</w:t>
            </w:r>
            <w:r w:rsidRPr="004F0415">
              <w:rPr>
                <w:rFonts w:asciiTheme="majorHAnsi" w:hAnsiTheme="majorHAnsi"/>
                <w:i/>
                <w:lang w:val="el-GR"/>
              </w:rPr>
              <w:t>/</w:t>
            </w:r>
            <w:r w:rsidR="00323AEB">
              <w:rPr>
                <w:rFonts w:asciiTheme="majorHAnsi" w:hAnsiTheme="majorHAnsi"/>
                <w:i/>
                <w:lang w:val="el-GR"/>
              </w:rPr>
              <w:t>12</w:t>
            </w:r>
            <w:r w:rsidRPr="004F0415">
              <w:rPr>
                <w:rFonts w:asciiTheme="majorHAnsi" w:hAnsiTheme="majorHAnsi"/>
                <w:i/>
                <w:lang w:val="el-GR"/>
              </w:rPr>
              <w:t>/20</w:t>
            </w:r>
            <w:r w:rsidR="00323AEB">
              <w:rPr>
                <w:rFonts w:asciiTheme="majorHAnsi" w:hAnsiTheme="majorHAnsi"/>
                <w:i/>
                <w:lang w:val="el-GR"/>
              </w:rPr>
              <w:t>2</w:t>
            </w:r>
            <w:r w:rsidRPr="004F0415">
              <w:rPr>
                <w:rFonts w:asciiTheme="majorHAnsi" w:hAnsiTheme="majorHAnsi"/>
                <w:i/>
                <w:lang w:val="el-GR"/>
              </w:rPr>
              <w:t>2</w:t>
            </w:r>
          </w:p>
          <w:p w14:paraId="294E8E9C" w14:textId="77777777" w:rsidR="00EA27C5" w:rsidRPr="004F0415" w:rsidRDefault="00323AEB" w:rsidP="00372F26">
            <w:pPr>
              <w:rPr>
                <w:rFonts w:asciiTheme="majorHAnsi" w:hAnsiTheme="majorHAnsi"/>
                <w:i/>
                <w:lang w:val="el-GR"/>
              </w:rPr>
            </w:pPr>
            <w:r w:rsidRPr="00323AEB">
              <w:rPr>
                <w:rFonts w:asciiTheme="majorHAnsi" w:hAnsiTheme="majorHAnsi"/>
                <w:i/>
                <w:lang w:val="el-GR"/>
              </w:rPr>
              <w:t>9:00-14:00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B397" w14:textId="77777777" w:rsidR="0098301E" w:rsidRPr="00E46B0C" w:rsidRDefault="00E4346A" w:rsidP="00E4346A">
            <w:pPr>
              <w:jc w:val="center"/>
              <w:rPr>
                <w:rFonts w:ascii="Wide Latin" w:hAnsi="Wide Latin"/>
                <w:lang w:val="el-GR"/>
              </w:rPr>
            </w:pPr>
            <w:r>
              <w:rPr>
                <w:rFonts w:ascii="Cambria" w:hAnsi="Cambria" w:cs="Cambria"/>
                <w:lang w:val="el-GR"/>
              </w:rPr>
              <w:t>Αβραμίδης Ηλίας</w:t>
            </w: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752F" w14:textId="77777777" w:rsidR="004F0415" w:rsidRDefault="004B5704" w:rsidP="004B5704">
            <w:pPr>
              <w:jc w:val="both"/>
              <w:rPr>
                <w:rFonts w:asciiTheme="majorHAnsi" w:hAnsiTheme="majorHAnsi"/>
                <w:lang w:val="el-GR"/>
              </w:rPr>
            </w:pPr>
            <w:proofErr w:type="spellStart"/>
            <w:r>
              <w:rPr>
                <w:rFonts w:asciiTheme="majorHAnsi" w:hAnsiTheme="majorHAnsi"/>
                <w:lang w:val="el-GR"/>
              </w:rPr>
              <w:t>Κοινωνικο</w:t>
            </w:r>
            <w:proofErr w:type="spellEnd"/>
            <w:r>
              <w:rPr>
                <w:rFonts w:asciiTheme="majorHAnsi" w:hAnsiTheme="majorHAnsi"/>
                <w:lang w:val="el-GR"/>
              </w:rPr>
              <w:t xml:space="preserve">-συναισθηματική μάθηση </w:t>
            </w:r>
            <w:r w:rsidRPr="004B5704">
              <w:rPr>
                <w:rFonts w:asciiTheme="majorHAnsi" w:hAnsiTheme="majorHAnsi"/>
                <w:lang w:val="el-GR"/>
              </w:rPr>
              <w:t>(</w:t>
            </w:r>
            <w:r>
              <w:rPr>
                <w:rFonts w:asciiTheme="majorHAnsi" w:hAnsiTheme="majorHAnsi"/>
                <w:lang w:val="en-US"/>
              </w:rPr>
              <w:t>SEL</w:t>
            </w:r>
            <w:r>
              <w:rPr>
                <w:rFonts w:asciiTheme="majorHAnsi" w:hAnsiTheme="majorHAnsi"/>
                <w:lang w:val="el-GR"/>
              </w:rPr>
              <w:t>):  Ε</w:t>
            </w:r>
            <w:r w:rsidRPr="004F0415">
              <w:rPr>
                <w:rFonts w:asciiTheme="majorHAnsi" w:hAnsiTheme="majorHAnsi"/>
                <w:lang w:val="el-GR"/>
              </w:rPr>
              <w:t>ρευνητικά τεκμηριωμένες πρακτικές.</w:t>
            </w:r>
          </w:p>
          <w:p w14:paraId="0C8350F0" w14:textId="77777777" w:rsidR="004B5704" w:rsidRDefault="004B5704" w:rsidP="004B5704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24C4B7E5" w14:textId="77777777" w:rsidR="004B5704" w:rsidRDefault="004B5704" w:rsidP="00372F26">
            <w:pPr>
              <w:jc w:val="both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Προγράμματα Ανάπτυξης κοινωνικών δεξιοτήτων.</w:t>
            </w:r>
          </w:p>
          <w:p w14:paraId="29CF8237" w14:textId="77777777" w:rsidR="004B5704" w:rsidRPr="003A7907" w:rsidRDefault="00875860" w:rsidP="00372F26">
            <w:pPr>
              <w:jc w:val="both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(</w:t>
            </w:r>
            <w:r>
              <w:rPr>
                <w:rFonts w:asciiTheme="majorHAnsi" w:hAnsiTheme="majorHAnsi"/>
                <w:lang w:val="en-US"/>
              </w:rPr>
              <w:t>SST</w:t>
            </w:r>
            <w:r w:rsidRPr="003A7907">
              <w:rPr>
                <w:rFonts w:asciiTheme="majorHAnsi" w:hAnsiTheme="majorHAnsi"/>
                <w:lang w:val="el-GR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training</w:t>
            </w:r>
            <w:r w:rsidRPr="003A7907">
              <w:rPr>
                <w:rFonts w:asciiTheme="majorHAnsi" w:hAnsiTheme="majorHAnsi"/>
                <w:lang w:val="el-GR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programs</w:t>
            </w:r>
            <w:r w:rsidRPr="003A7907">
              <w:rPr>
                <w:rFonts w:asciiTheme="majorHAnsi" w:hAnsiTheme="majorHAnsi"/>
                <w:lang w:val="el-GR"/>
              </w:rPr>
              <w:t>)</w:t>
            </w:r>
          </w:p>
          <w:p w14:paraId="18C35066" w14:textId="77777777" w:rsidR="00875860" w:rsidRPr="003A7907" w:rsidRDefault="00875860" w:rsidP="00372F26">
            <w:pPr>
              <w:jc w:val="both"/>
              <w:rPr>
                <w:rFonts w:asciiTheme="majorHAnsi" w:hAnsiTheme="majorHAnsi"/>
                <w:lang w:val="el-GR"/>
              </w:rPr>
            </w:pPr>
          </w:p>
          <w:p w14:paraId="17F0196C" w14:textId="2FB66616" w:rsidR="0098301E" w:rsidRPr="00151721" w:rsidRDefault="004B5704" w:rsidP="00E46B0C">
            <w:pPr>
              <w:jc w:val="both"/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Προγράμματα προώθησης της κοινωνικής συμμετοχής</w:t>
            </w:r>
            <w:r w:rsidR="00151721">
              <w:rPr>
                <w:rFonts w:asciiTheme="majorHAnsi" w:hAnsiTheme="majorHAnsi"/>
                <w:lang w:val="el-GR"/>
              </w:rPr>
              <w:t xml:space="preserve"> (π.χ. πρόγραμμα </w:t>
            </w:r>
            <w:r w:rsidR="00151721">
              <w:rPr>
                <w:rFonts w:asciiTheme="majorHAnsi" w:hAnsiTheme="majorHAnsi"/>
                <w:lang w:val="en-US"/>
              </w:rPr>
              <w:t>FRIEND</w:t>
            </w:r>
            <w:r w:rsidR="00151721" w:rsidRPr="00151721">
              <w:rPr>
                <w:rFonts w:asciiTheme="majorHAnsi" w:hAnsiTheme="majorHAnsi"/>
                <w:lang w:val="el-GR"/>
              </w:rPr>
              <w:t>-</w:t>
            </w:r>
            <w:r w:rsidR="00151721">
              <w:rPr>
                <w:rFonts w:asciiTheme="majorHAnsi" w:hAnsiTheme="majorHAnsi"/>
                <w:lang w:val="en-US"/>
              </w:rPr>
              <w:t>SHIP</w:t>
            </w:r>
            <w:r w:rsidR="00151721" w:rsidRPr="00151721">
              <w:rPr>
                <w:rFonts w:asciiTheme="majorHAnsi" w:hAnsiTheme="majorHAnsi"/>
                <w:lang w:val="el-GR"/>
              </w:rPr>
              <w:t>)</w:t>
            </w:r>
          </w:p>
        </w:tc>
      </w:tr>
    </w:tbl>
    <w:p w14:paraId="7355F0D9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6F39AC94" w14:textId="77777777" w:rsidR="0007080F" w:rsidRDefault="0007080F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129E9631" w14:textId="77777777" w:rsidR="0007080F" w:rsidRDefault="0098301E" w:rsidP="0098301E">
      <w:pPr>
        <w:jc w:val="both"/>
        <w:rPr>
          <w:rFonts w:ascii="Cambria" w:hAnsi="Cambria"/>
          <w:b/>
          <w:bCs/>
          <w:lang w:val="el-GR"/>
        </w:rPr>
      </w:pPr>
      <w:r>
        <w:rPr>
          <w:rFonts w:ascii="Cambria" w:hAnsi="Cambria"/>
          <w:b/>
          <w:bCs/>
          <w:lang w:val="el-GR"/>
        </w:rPr>
        <w:t>Ε. Μέθοδος Διδασκαλίας</w:t>
      </w:r>
    </w:p>
    <w:p w14:paraId="68F482FB" w14:textId="77777777" w:rsidR="0098301E" w:rsidRPr="0009044A" w:rsidRDefault="0009044A" w:rsidP="0009044A">
      <w:pPr>
        <w:jc w:val="both"/>
        <w:rPr>
          <w:rFonts w:ascii="Cambria" w:hAnsi="Cambria"/>
          <w:bCs/>
          <w:lang w:val="el-GR"/>
        </w:rPr>
      </w:pPr>
      <w:r>
        <w:rPr>
          <w:rFonts w:ascii="Cambria" w:hAnsi="Cambria"/>
          <w:bCs/>
          <w:lang w:val="el-GR"/>
        </w:rPr>
        <w:t>-</w:t>
      </w:r>
      <w:r w:rsidRPr="0009044A">
        <w:rPr>
          <w:rFonts w:ascii="Cambria" w:hAnsi="Cambria"/>
          <w:bCs/>
          <w:lang w:val="el-GR"/>
        </w:rPr>
        <w:t>Διαλέξεις</w:t>
      </w:r>
    </w:p>
    <w:p w14:paraId="0751C555" w14:textId="77777777" w:rsidR="0009044A" w:rsidRPr="0009044A" w:rsidRDefault="0009044A" w:rsidP="0009044A">
      <w:pPr>
        <w:jc w:val="both"/>
        <w:rPr>
          <w:rFonts w:ascii="Cambria" w:hAnsi="Cambria"/>
          <w:bCs/>
          <w:lang w:val="el-GR"/>
        </w:rPr>
      </w:pPr>
      <w:r>
        <w:rPr>
          <w:rFonts w:ascii="Cambria" w:hAnsi="Cambria"/>
          <w:bCs/>
          <w:lang w:val="el-GR"/>
        </w:rPr>
        <w:t>-</w:t>
      </w:r>
      <w:r w:rsidRPr="0009044A">
        <w:rPr>
          <w:rFonts w:ascii="Cambria" w:hAnsi="Cambria"/>
          <w:bCs/>
          <w:lang w:val="el-GR"/>
        </w:rPr>
        <w:t>Ομάδες Εργασίας</w:t>
      </w:r>
    </w:p>
    <w:p w14:paraId="670C01CD" w14:textId="77777777" w:rsidR="0009044A" w:rsidRPr="0009044A" w:rsidRDefault="0009044A" w:rsidP="0009044A">
      <w:pPr>
        <w:jc w:val="both"/>
        <w:rPr>
          <w:rFonts w:ascii="Cambria" w:hAnsi="Cambria"/>
          <w:bCs/>
          <w:lang w:val="el-GR"/>
        </w:rPr>
      </w:pPr>
      <w:r>
        <w:rPr>
          <w:rFonts w:ascii="Cambria" w:hAnsi="Cambria"/>
          <w:bCs/>
          <w:lang w:val="el-GR"/>
        </w:rPr>
        <w:t>-</w:t>
      </w:r>
      <w:r w:rsidRPr="0009044A">
        <w:rPr>
          <w:rFonts w:ascii="Cambria" w:hAnsi="Cambria"/>
          <w:bCs/>
          <w:lang w:val="el-GR"/>
        </w:rPr>
        <w:t>Ανάλυση κειμένων</w:t>
      </w:r>
    </w:p>
    <w:p w14:paraId="52AE10F4" w14:textId="77777777" w:rsidR="0098301E" w:rsidRDefault="0098301E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7ACD47AA" w14:textId="77777777" w:rsidR="00640E30" w:rsidRDefault="00640E30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30433B98" w14:textId="77777777" w:rsidR="0098301E" w:rsidRPr="00092F9D" w:rsidRDefault="0098301E" w:rsidP="0098301E">
      <w:pPr>
        <w:jc w:val="both"/>
        <w:rPr>
          <w:rFonts w:ascii="Cambria" w:hAnsi="Cambria"/>
          <w:b/>
          <w:bCs/>
          <w:lang w:val="el-GR"/>
        </w:rPr>
      </w:pPr>
      <w:proofErr w:type="spellStart"/>
      <w:r>
        <w:rPr>
          <w:rFonts w:ascii="Cambria" w:hAnsi="Cambria"/>
          <w:b/>
          <w:bCs/>
          <w:lang w:val="el-GR"/>
        </w:rPr>
        <w:t>Στ</w:t>
      </w:r>
      <w:proofErr w:type="spellEnd"/>
      <w:r>
        <w:rPr>
          <w:rFonts w:ascii="Cambria" w:hAnsi="Cambria"/>
          <w:b/>
          <w:bCs/>
          <w:lang w:val="el-GR"/>
        </w:rPr>
        <w:t>. Τρόπος και Κριτήρια Αξιολόγησης</w:t>
      </w:r>
    </w:p>
    <w:p w14:paraId="1E52135B" w14:textId="77777777" w:rsidR="0054284A" w:rsidRPr="00092F9D" w:rsidRDefault="0054284A" w:rsidP="0054284A">
      <w:pPr>
        <w:tabs>
          <w:tab w:val="left" w:pos="360"/>
        </w:tabs>
        <w:autoSpaceDE w:val="0"/>
        <w:autoSpaceDN w:val="0"/>
        <w:jc w:val="both"/>
        <w:rPr>
          <w:rFonts w:ascii="Cambria" w:hAnsi="Cambria"/>
          <w:lang w:val="el-GR"/>
        </w:rPr>
      </w:pPr>
    </w:p>
    <w:p w14:paraId="4DBD5B6E" w14:textId="77777777" w:rsidR="0054284A" w:rsidRDefault="0098301E" w:rsidP="0098301E">
      <w:pPr>
        <w:tabs>
          <w:tab w:val="left" w:pos="360"/>
        </w:tabs>
        <w:jc w:val="both"/>
        <w:rPr>
          <w:rFonts w:ascii="Cambria" w:hAnsi="Cambria"/>
          <w:lang w:val="el-GR"/>
        </w:rPr>
      </w:pPr>
      <w:r w:rsidRPr="00092F9D">
        <w:rPr>
          <w:rFonts w:ascii="Cambria" w:hAnsi="Cambria"/>
          <w:lang w:val="el-GR"/>
        </w:rPr>
        <w:t>Η αξιολόγηση των φοιτητών θα γίνει:</w:t>
      </w:r>
    </w:p>
    <w:p w14:paraId="74696ED6" w14:textId="77777777" w:rsidR="0098301E" w:rsidRPr="00627089" w:rsidRDefault="0009044A" w:rsidP="00627089">
      <w:pPr>
        <w:tabs>
          <w:tab w:val="left" w:pos="360"/>
        </w:tabs>
        <w:jc w:val="both"/>
        <w:rPr>
          <w:rFonts w:ascii="Cambria" w:hAnsi="Cambria"/>
          <w:lang w:val="el-GR"/>
        </w:rPr>
      </w:pPr>
      <w:r w:rsidRPr="00627089">
        <w:rPr>
          <w:rFonts w:ascii="Cambria" w:hAnsi="Cambria"/>
          <w:lang w:val="el-GR"/>
        </w:rPr>
        <w:t>Κατάθεση εργασίας [</w:t>
      </w:r>
      <w:r w:rsidR="00B14525">
        <w:rPr>
          <w:rFonts w:ascii="Cambria" w:hAnsi="Cambria"/>
          <w:lang w:val="el-GR"/>
        </w:rPr>
        <w:t xml:space="preserve">ομαδικής, </w:t>
      </w:r>
      <w:r w:rsidR="00640E30">
        <w:rPr>
          <w:rFonts w:ascii="Cambria" w:hAnsi="Cambria"/>
          <w:lang w:val="el-GR"/>
        </w:rPr>
        <w:t>6</w:t>
      </w:r>
      <w:r w:rsidRPr="00627089">
        <w:rPr>
          <w:rFonts w:ascii="Cambria" w:hAnsi="Cambria"/>
          <w:lang w:val="el-GR"/>
        </w:rPr>
        <w:t>.000 λέξεις]</w:t>
      </w:r>
    </w:p>
    <w:p w14:paraId="0BCE0CD1" w14:textId="77777777" w:rsidR="0098301E" w:rsidRPr="00092F9D" w:rsidRDefault="0098301E" w:rsidP="0054284A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14:paraId="7ACE782D" w14:textId="77777777" w:rsidR="0054284A" w:rsidRDefault="0054284A" w:rsidP="00640E30">
      <w:pPr>
        <w:tabs>
          <w:tab w:val="left" w:pos="360"/>
        </w:tabs>
        <w:jc w:val="both"/>
        <w:rPr>
          <w:rFonts w:ascii="Cambria" w:hAnsi="Cambria"/>
          <w:lang w:val="el-GR"/>
        </w:rPr>
      </w:pPr>
    </w:p>
    <w:p w14:paraId="5DE556C6" w14:textId="77777777" w:rsidR="0054284A" w:rsidRPr="00092F9D" w:rsidRDefault="0098301E" w:rsidP="002569D9">
      <w:pPr>
        <w:tabs>
          <w:tab w:val="left" w:pos="360"/>
        </w:tabs>
        <w:jc w:val="both"/>
        <w:rPr>
          <w:rFonts w:ascii="Cambria" w:hAnsi="Cambria"/>
          <w:highlight w:val="yellow"/>
          <w:lang w:val="el-GR"/>
        </w:rPr>
      </w:pPr>
      <w:r>
        <w:rPr>
          <w:rFonts w:ascii="Cambria" w:hAnsi="Cambria"/>
          <w:b/>
          <w:lang w:val="el-GR"/>
        </w:rPr>
        <w:t xml:space="preserve">Ζ. </w:t>
      </w:r>
      <w:r w:rsidRPr="0098301E">
        <w:rPr>
          <w:rFonts w:ascii="Cambria" w:hAnsi="Cambria"/>
          <w:b/>
          <w:lang w:val="el-GR"/>
        </w:rPr>
        <w:t>Προτεινόμενη Βιβλιογραφία/Αρθρογραφία</w:t>
      </w:r>
    </w:p>
    <w:p w14:paraId="423ED0A8" w14:textId="77777777" w:rsidR="00AC2522" w:rsidRDefault="00AC2522">
      <w:pPr>
        <w:rPr>
          <w:lang w:val="el-GR"/>
        </w:rPr>
      </w:pPr>
    </w:p>
    <w:p w14:paraId="412C68CE" w14:textId="77777777" w:rsidR="00151721" w:rsidRPr="00151721" w:rsidRDefault="00151721" w:rsidP="004D378E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151721">
        <w:rPr>
          <w:rFonts w:asciiTheme="majorHAnsi" w:hAnsiTheme="majorHAnsi"/>
          <w:lang w:val="en-US"/>
        </w:rPr>
        <w:t>Avramidis</w:t>
      </w:r>
      <w:proofErr w:type="spellEnd"/>
      <w:r w:rsidRPr="00151721">
        <w:rPr>
          <w:rFonts w:asciiTheme="majorHAnsi" w:hAnsiTheme="majorHAnsi"/>
          <w:lang w:val="en-US"/>
        </w:rPr>
        <w:t xml:space="preserve">, E., </w:t>
      </w:r>
      <w:proofErr w:type="spellStart"/>
      <w:r w:rsidRPr="00151721">
        <w:rPr>
          <w:rFonts w:asciiTheme="majorHAnsi" w:hAnsiTheme="majorHAnsi"/>
          <w:lang w:val="en-US"/>
        </w:rPr>
        <w:t>Toulia</w:t>
      </w:r>
      <w:proofErr w:type="spellEnd"/>
      <w:r w:rsidRPr="00151721">
        <w:rPr>
          <w:rFonts w:asciiTheme="majorHAnsi" w:hAnsiTheme="majorHAnsi"/>
          <w:lang w:val="en-US"/>
        </w:rPr>
        <w:t xml:space="preserve">, A., </w:t>
      </w:r>
      <w:proofErr w:type="spellStart"/>
      <w:r w:rsidRPr="00151721">
        <w:rPr>
          <w:rFonts w:asciiTheme="majorHAnsi" w:hAnsiTheme="majorHAnsi"/>
          <w:lang w:val="en-US"/>
        </w:rPr>
        <w:t>Tsihouridis</w:t>
      </w:r>
      <w:proofErr w:type="spellEnd"/>
      <w:r w:rsidRPr="00151721">
        <w:rPr>
          <w:rFonts w:asciiTheme="majorHAnsi" w:hAnsiTheme="majorHAnsi"/>
          <w:lang w:val="en-US"/>
        </w:rPr>
        <w:t xml:space="preserve">, C., &amp; </w:t>
      </w:r>
      <w:proofErr w:type="spellStart"/>
      <w:r w:rsidRPr="00151721">
        <w:rPr>
          <w:rFonts w:asciiTheme="majorHAnsi" w:hAnsiTheme="majorHAnsi"/>
          <w:lang w:val="en-US"/>
        </w:rPr>
        <w:t>Strogilos</w:t>
      </w:r>
      <w:proofErr w:type="spellEnd"/>
      <w:r w:rsidRPr="00151721">
        <w:rPr>
          <w:rFonts w:asciiTheme="majorHAnsi" w:hAnsiTheme="majorHAnsi"/>
          <w:lang w:val="en-US"/>
        </w:rPr>
        <w:t>, V. (2019). Teachers’ attitudes towards inclusion and their self‐efficacy for inclusive practices as predictors of willingness to implement peer tutoring. Journal of Research in Special Educational Needs, 19, 49-59.</w:t>
      </w:r>
    </w:p>
    <w:p w14:paraId="2CE68594" w14:textId="43E1D29B" w:rsidR="00255D8D" w:rsidRPr="00255D8D" w:rsidRDefault="00255D8D" w:rsidP="00255D8D">
      <w:pPr>
        <w:pStyle w:val="a5"/>
        <w:numPr>
          <w:ilvl w:val="0"/>
          <w:numId w:val="13"/>
        </w:numPr>
        <w:rPr>
          <w:rFonts w:asciiTheme="majorHAnsi" w:hAnsiTheme="majorHAnsi"/>
          <w:i/>
          <w:lang w:val="el-GR"/>
        </w:rPr>
      </w:pPr>
      <w:r>
        <w:rPr>
          <w:rFonts w:asciiTheme="majorHAnsi" w:hAnsiTheme="majorHAnsi"/>
          <w:lang w:val="en-US"/>
        </w:rPr>
        <w:t>Mitchell</w:t>
      </w:r>
      <w:r w:rsidRPr="00255D8D">
        <w:rPr>
          <w:rFonts w:asciiTheme="majorHAnsi" w:hAnsiTheme="majorHAnsi"/>
          <w:lang w:val="el-GR"/>
        </w:rPr>
        <w:t xml:space="preserve">, </w:t>
      </w:r>
      <w:r>
        <w:rPr>
          <w:rFonts w:asciiTheme="majorHAnsi" w:hAnsiTheme="majorHAnsi"/>
          <w:lang w:val="en-US"/>
        </w:rPr>
        <w:t>D</w:t>
      </w:r>
      <w:r w:rsidRPr="00255D8D">
        <w:rPr>
          <w:rFonts w:asciiTheme="majorHAnsi" w:hAnsiTheme="majorHAnsi"/>
          <w:lang w:val="el-GR"/>
        </w:rPr>
        <w:t xml:space="preserve">. &amp; </w:t>
      </w:r>
      <w:r>
        <w:rPr>
          <w:rFonts w:asciiTheme="majorHAnsi" w:hAnsiTheme="majorHAnsi"/>
          <w:lang w:val="en-US"/>
        </w:rPr>
        <w:t>Sutherland</w:t>
      </w:r>
      <w:r w:rsidRPr="00255D8D">
        <w:rPr>
          <w:rFonts w:asciiTheme="majorHAnsi" w:hAnsiTheme="majorHAnsi"/>
          <w:lang w:val="el-GR"/>
        </w:rPr>
        <w:t xml:space="preserve">, </w:t>
      </w:r>
      <w:r>
        <w:rPr>
          <w:rFonts w:asciiTheme="majorHAnsi" w:hAnsiTheme="majorHAnsi"/>
          <w:lang w:val="en-US"/>
        </w:rPr>
        <w:t>D</w:t>
      </w:r>
      <w:r w:rsidRPr="00255D8D">
        <w:rPr>
          <w:rFonts w:asciiTheme="majorHAnsi" w:hAnsiTheme="majorHAnsi"/>
          <w:lang w:val="el-GR"/>
        </w:rPr>
        <w:t>. (</w:t>
      </w:r>
      <w:proofErr w:type="gramStart"/>
      <w:r w:rsidRPr="00255D8D">
        <w:rPr>
          <w:rFonts w:asciiTheme="majorHAnsi" w:hAnsiTheme="majorHAnsi"/>
          <w:lang w:val="el-GR"/>
        </w:rPr>
        <w:t>202</w:t>
      </w:r>
      <w:r>
        <w:rPr>
          <w:rFonts w:asciiTheme="majorHAnsi" w:hAnsiTheme="majorHAnsi"/>
          <w:lang w:val="el-GR"/>
        </w:rPr>
        <w:t>1</w:t>
      </w:r>
      <w:r w:rsidRPr="00255D8D">
        <w:rPr>
          <w:rFonts w:asciiTheme="majorHAnsi" w:hAnsiTheme="majorHAnsi"/>
          <w:lang w:val="el-GR"/>
        </w:rPr>
        <w:t>)(</w:t>
      </w:r>
      <w:proofErr w:type="gramEnd"/>
      <w:r>
        <w:rPr>
          <w:rFonts w:asciiTheme="majorHAnsi" w:hAnsiTheme="majorHAnsi"/>
          <w:lang w:val="el-GR"/>
        </w:rPr>
        <w:t>Επιστημονική</w:t>
      </w:r>
      <w:r w:rsidRPr="00255D8D">
        <w:rPr>
          <w:rFonts w:asciiTheme="majorHAnsi" w:hAnsiTheme="majorHAnsi"/>
          <w:lang w:val="el-GR"/>
        </w:rPr>
        <w:t xml:space="preserve"> </w:t>
      </w:r>
      <w:r>
        <w:rPr>
          <w:rFonts w:asciiTheme="majorHAnsi" w:hAnsiTheme="majorHAnsi"/>
          <w:lang w:val="el-GR"/>
        </w:rPr>
        <w:t>Επιμέλεια</w:t>
      </w:r>
      <w:r w:rsidRPr="00255D8D">
        <w:rPr>
          <w:rFonts w:asciiTheme="majorHAnsi" w:hAnsiTheme="majorHAnsi"/>
          <w:lang w:val="el-GR"/>
        </w:rPr>
        <w:t xml:space="preserve"> </w:t>
      </w:r>
      <w:r>
        <w:rPr>
          <w:rFonts w:asciiTheme="majorHAnsi" w:hAnsiTheme="majorHAnsi"/>
          <w:lang w:val="el-GR"/>
        </w:rPr>
        <w:t>Βλάχου</w:t>
      </w:r>
      <w:r w:rsidRPr="00255D8D">
        <w:rPr>
          <w:rFonts w:asciiTheme="majorHAnsi" w:hAnsiTheme="majorHAnsi"/>
          <w:lang w:val="el-GR"/>
        </w:rPr>
        <w:t xml:space="preserve">, </w:t>
      </w:r>
      <w:r>
        <w:rPr>
          <w:rFonts w:asciiTheme="majorHAnsi" w:hAnsiTheme="majorHAnsi"/>
          <w:lang w:val="el-GR"/>
        </w:rPr>
        <w:t>Α</w:t>
      </w:r>
      <w:r w:rsidRPr="00255D8D">
        <w:rPr>
          <w:rFonts w:asciiTheme="majorHAnsi" w:hAnsiTheme="majorHAnsi"/>
          <w:lang w:val="el-GR"/>
        </w:rPr>
        <w:t xml:space="preserve">.) </w:t>
      </w:r>
      <w:r w:rsidRPr="00255D8D">
        <w:rPr>
          <w:rFonts w:asciiTheme="majorHAnsi" w:hAnsiTheme="majorHAnsi"/>
          <w:i/>
          <w:lang w:val="el-GR"/>
        </w:rPr>
        <w:t>Στρατηγικές διδασκαλίας στην ειδική και ενταξιακή εκπαίδευση</w:t>
      </w:r>
      <w:r>
        <w:rPr>
          <w:rFonts w:asciiTheme="majorHAnsi" w:hAnsiTheme="majorHAnsi"/>
          <w:i/>
          <w:lang w:val="el-GR"/>
        </w:rPr>
        <w:t xml:space="preserve">, </w:t>
      </w:r>
      <w:r w:rsidRPr="00255D8D">
        <w:rPr>
          <w:rFonts w:asciiTheme="majorHAnsi" w:hAnsiTheme="majorHAnsi"/>
          <w:lang w:val="el-GR"/>
        </w:rPr>
        <w:t>Αθήνα</w:t>
      </w:r>
      <w:r w:rsidRPr="00255D8D">
        <w:rPr>
          <w:rFonts w:asciiTheme="majorHAnsi" w:hAnsiTheme="majorHAnsi"/>
          <w:lang w:val="en-US"/>
        </w:rPr>
        <w:t xml:space="preserve">: </w:t>
      </w:r>
      <w:r w:rsidRPr="00255D8D">
        <w:rPr>
          <w:rFonts w:asciiTheme="majorHAnsi" w:hAnsiTheme="majorHAnsi"/>
          <w:lang w:val="el-GR"/>
        </w:rPr>
        <w:t>Πεδίο</w:t>
      </w:r>
    </w:p>
    <w:p w14:paraId="5FBD84F2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Baglieri</w:t>
      </w:r>
      <w:proofErr w:type="spellEnd"/>
      <w:r>
        <w:rPr>
          <w:rFonts w:asciiTheme="majorHAnsi" w:hAnsiTheme="majorHAnsi"/>
          <w:lang w:val="en-US"/>
        </w:rPr>
        <w:t>, S. and Shapiro A. (2017</w:t>
      </w:r>
      <w:r w:rsidRPr="006F6656">
        <w:rPr>
          <w:rFonts w:asciiTheme="majorHAnsi" w:hAnsiTheme="majorHAnsi"/>
          <w:i/>
          <w:lang w:val="en-US"/>
        </w:rPr>
        <w:t>).  Disability Studies and the Inclusive Classroom</w:t>
      </w:r>
      <w:r>
        <w:rPr>
          <w:rFonts w:asciiTheme="majorHAnsi" w:hAnsiTheme="majorHAnsi"/>
          <w:lang w:val="en-US"/>
        </w:rPr>
        <w:t>. London: Routledge.</w:t>
      </w:r>
    </w:p>
    <w:p w14:paraId="04A21727" w14:textId="77777777" w:rsidR="00151721" w:rsidRPr="00151721" w:rsidRDefault="00151721" w:rsidP="00D62650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 w:rsidRPr="00151721">
        <w:rPr>
          <w:rFonts w:asciiTheme="majorHAnsi" w:hAnsiTheme="majorHAnsi"/>
          <w:lang w:val="en-US"/>
        </w:rPr>
        <w:t xml:space="preserve">Bowman-Perrott, L., Burke, M. D., Zhang, N., &amp; </w:t>
      </w:r>
      <w:proofErr w:type="spellStart"/>
      <w:r w:rsidRPr="00151721">
        <w:rPr>
          <w:rFonts w:asciiTheme="majorHAnsi" w:hAnsiTheme="majorHAnsi"/>
          <w:lang w:val="en-US"/>
        </w:rPr>
        <w:t>Zaini</w:t>
      </w:r>
      <w:proofErr w:type="spellEnd"/>
      <w:r w:rsidRPr="00151721">
        <w:rPr>
          <w:rFonts w:asciiTheme="majorHAnsi" w:hAnsiTheme="majorHAnsi"/>
          <w:lang w:val="en-US"/>
        </w:rPr>
        <w:t xml:space="preserve">, S. (2014). Direct and collateral effects of peer tutoring on social and behavioral outcomes: A meta-analysis of single- case research. School Psychology Review, 43(3), 260-285. </w:t>
      </w:r>
    </w:p>
    <w:p w14:paraId="595EE179" w14:textId="77777777" w:rsidR="00151721" w:rsidRPr="00151721" w:rsidRDefault="00151721" w:rsidP="00D62650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 w:rsidRPr="00151721">
        <w:rPr>
          <w:rFonts w:asciiTheme="majorHAnsi" w:hAnsiTheme="majorHAnsi"/>
          <w:lang w:val="en-US"/>
        </w:rPr>
        <w:t xml:space="preserve">Bowman-Perrott, L., Davis, H., </w:t>
      </w:r>
      <w:proofErr w:type="spellStart"/>
      <w:r w:rsidRPr="00151721">
        <w:rPr>
          <w:rFonts w:asciiTheme="majorHAnsi" w:hAnsiTheme="majorHAnsi"/>
          <w:lang w:val="en-US"/>
        </w:rPr>
        <w:t>Vannest</w:t>
      </w:r>
      <w:proofErr w:type="spellEnd"/>
      <w:r w:rsidRPr="00151721">
        <w:rPr>
          <w:rFonts w:asciiTheme="majorHAnsi" w:hAnsiTheme="majorHAnsi"/>
          <w:lang w:val="en-US"/>
        </w:rPr>
        <w:t xml:space="preserve">, K., Williams, L., Greenwood, C., &amp; Parker, R. (2013). Academic benefits of peer tutoring: A meta-analytic review of single-case research. School psychology review, 42(1), 39–55. </w:t>
      </w:r>
    </w:p>
    <w:p w14:paraId="27FCC28A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Brownell, M. T., Smith, S., Crockett, J., Griffin, C. (2012). </w:t>
      </w:r>
      <w:r w:rsidRPr="009A2B0B">
        <w:rPr>
          <w:rFonts w:asciiTheme="majorHAnsi" w:hAnsiTheme="majorHAnsi"/>
          <w:i/>
          <w:lang w:val="en-US"/>
        </w:rPr>
        <w:t>Inclusive Instruction. Evidence-Based Practices for Teaching Students with Disabilities</w:t>
      </w:r>
      <w:r>
        <w:rPr>
          <w:rFonts w:asciiTheme="majorHAnsi" w:hAnsiTheme="majorHAnsi"/>
          <w:lang w:val="en-US"/>
        </w:rPr>
        <w:t>. NY: The Guilford Press.</w:t>
      </w:r>
    </w:p>
    <w:p w14:paraId="26BFEAF9" w14:textId="77777777" w:rsidR="00151721" w:rsidRPr="00151721" w:rsidRDefault="00151721" w:rsidP="00D62650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 w:rsidRPr="00151721">
        <w:rPr>
          <w:rFonts w:asciiTheme="majorHAnsi" w:hAnsiTheme="majorHAnsi"/>
          <w:lang w:val="en-US"/>
        </w:rPr>
        <w:lastRenderedPageBreak/>
        <w:t xml:space="preserve">Carter, E. W., Moss, C. K., </w:t>
      </w:r>
      <w:proofErr w:type="spellStart"/>
      <w:r w:rsidRPr="00151721">
        <w:rPr>
          <w:rFonts w:asciiTheme="majorHAnsi" w:hAnsiTheme="majorHAnsi"/>
          <w:lang w:val="en-US"/>
        </w:rPr>
        <w:t>Asmus</w:t>
      </w:r>
      <w:proofErr w:type="spellEnd"/>
      <w:r w:rsidRPr="00151721">
        <w:rPr>
          <w:rFonts w:asciiTheme="majorHAnsi" w:hAnsiTheme="majorHAnsi"/>
          <w:lang w:val="en-US"/>
        </w:rPr>
        <w:t xml:space="preserve">, J., </w:t>
      </w:r>
      <w:proofErr w:type="spellStart"/>
      <w:r w:rsidRPr="00151721">
        <w:rPr>
          <w:rFonts w:asciiTheme="majorHAnsi" w:hAnsiTheme="majorHAnsi"/>
          <w:lang w:val="en-US"/>
        </w:rPr>
        <w:t>Fesperman</w:t>
      </w:r>
      <w:proofErr w:type="spellEnd"/>
      <w:r w:rsidRPr="00151721">
        <w:rPr>
          <w:rFonts w:asciiTheme="majorHAnsi" w:hAnsiTheme="majorHAnsi"/>
          <w:lang w:val="en-US"/>
        </w:rPr>
        <w:t xml:space="preserve">, E., Cooney, M., Brock, M. E., Lyons, G., Huber, H.B., &amp; Vincent, L. B. (2015). Promoting inclusion, social connections, and learning through peer support arrangements. Teaching Exceptional Children, 48(1), 9- 18. </w:t>
      </w:r>
    </w:p>
    <w:p w14:paraId="1B60F1F2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Eredics</w:t>
      </w:r>
      <w:proofErr w:type="spellEnd"/>
      <w:r>
        <w:rPr>
          <w:rFonts w:asciiTheme="majorHAnsi" w:hAnsiTheme="majorHAnsi"/>
          <w:lang w:val="en-US"/>
        </w:rPr>
        <w:t xml:space="preserve"> N. (2018). </w:t>
      </w:r>
      <w:r w:rsidRPr="00B14525">
        <w:rPr>
          <w:rFonts w:asciiTheme="majorHAnsi" w:hAnsiTheme="majorHAnsi"/>
          <w:i/>
          <w:lang w:val="en-US"/>
        </w:rPr>
        <w:t>Inclusion in Action. Practical Strategies to Modify Your Curriculum</w:t>
      </w:r>
      <w:r>
        <w:rPr>
          <w:rFonts w:asciiTheme="majorHAnsi" w:hAnsiTheme="majorHAnsi"/>
          <w:lang w:val="en-US"/>
        </w:rPr>
        <w:t xml:space="preserve">. Baltimore: Paul Brooks Publishing </w:t>
      </w:r>
    </w:p>
    <w:p w14:paraId="712E9F36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Frederickson, N. and Cline, T. (2015). </w:t>
      </w:r>
      <w:r w:rsidRPr="00CC4CC1">
        <w:rPr>
          <w:rFonts w:asciiTheme="majorHAnsi" w:hAnsiTheme="majorHAnsi"/>
          <w:i/>
          <w:lang w:val="en-US"/>
        </w:rPr>
        <w:t>Special Educational Needs, Inclusion and Diversity</w:t>
      </w:r>
      <w:r>
        <w:rPr>
          <w:rFonts w:asciiTheme="majorHAnsi" w:hAnsiTheme="majorHAnsi"/>
          <w:lang w:val="en-US"/>
        </w:rPr>
        <w:t xml:space="preserve">.  McGraw Hill: Open University </w:t>
      </w:r>
    </w:p>
    <w:p w14:paraId="249ED3B4" w14:textId="77777777" w:rsidR="00151721" w:rsidRDefault="00151721" w:rsidP="00151721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 w:rsidRPr="00151721">
        <w:rPr>
          <w:rFonts w:asciiTheme="majorHAnsi" w:hAnsiTheme="majorHAnsi"/>
          <w:lang w:val="en-US"/>
        </w:rPr>
        <w:t xml:space="preserve">Garrote, A., </w:t>
      </w:r>
      <w:proofErr w:type="spellStart"/>
      <w:r w:rsidRPr="00151721">
        <w:rPr>
          <w:rFonts w:asciiTheme="majorHAnsi" w:hAnsiTheme="majorHAnsi"/>
          <w:lang w:val="en-US"/>
        </w:rPr>
        <w:t>Dessemontet</w:t>
      </w:r>
      <w:proofErr w:type="spellEnd"/>
      <w:r w:rsidRPr="00151721">
        <w:rPr>
          <w:rFonts w:asciiTheme="majorHAnsi" w:hAnsiTheme="majorHAnsi"/>
          <w:lang w:val="en-US"/>
        </w:rPr>
        <w:t xml:space="preserve">, R. S., &amp; Opitz, E. M. (2017). Facilitating the social participation of pupils with special educational needs in mainstream schools: A review of school-based interventions. </w:t>
      </w:r>
      <w:r w:rsidRPr="00151721">
        <w:rPr>
          <w:rFonts w:asciiTheme="majorHAnsi" w:hAnsiTheme="majorHAnsi"/>
          <w:i/>
          <w:lang w:val="en-US"/>
        </w:rPr>
        <w:t>Educational Research Review, 20</w:t>
      </w:r>
      <w:r w:rsidRPr="00151721">
        <w:rPr>
          <w:rFonts w:asciiTheme="majorHAnsi" w:hAnsiTheme="majorHAnsi"/>
          <w:lang w:val="en-US"/>
        </w:rPr>
        <w:t>, 12-23.</w:t>
      </w:r>
    </w:p>
    <w:p w14:paraId="7C2C683E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Grisham-Brown, J. and </w:t>
      </w:r>
      <w:proofErr w:type="spellStart"/>
      <w:r>
        <w:rPr>
          <w:rFonts w:asciiTheme="majorHAnsi" w:hAnsiTheme="majorHAnsi"/>
          <w:lang w:val="en-US"/>
        </w:rPr>
        <w:t>Hemmeter</w:t>
      </w:r>
      <w:proofErr w:type="spellEnd"/>
      <w:r>
        <w:rPr>
          <w:rFonts w:asciiTheme="majorHAnsi" w:hAnsiTheme="majorHAnsi"/>
          <w:lang w:val="en-US"/>
        </w:rPr>
        <w:t xml:space="preserve">, M.L. (2017). </w:t>
      </w:r>
      <w:r w:rsidRPr="002B7F52">
        <w:rPr>
          <w:rFonts w:asciiTheme="majorHAnsi" w:hAnsiTheme="majorHAnsi"/>
          <w:i/>
          <w:lang w:val="en-US"/>
        </w:rPr>
        <w:t>Blended Practices for Teaching Young Children in Inclusive Settings</w:t>
      </w:r>
      <w:r>
        <w:rPr>
          <w:rFonts w:asciiTheme="majorHAnsi" w:hAnsiTheme="majorHAnsi"/>
          <w:lang w:val="en-US"/>
        </w:rPr>
        <w:t>. London: Paul Brooks</w:t>
      </w:r>
    </w:p>
    <w:p w14:paraId="4EA81A25" w14:textId="77777777" w:rsidR="00151721" w:rsidRDefault="00151721" w:rsidP="00D62650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151721">
        <w:rPr>
          <w:rFonts w:asciiTheme="majorHAnsi" w:hAnsiTheme="majorHAnsi"/>
          <w:lang w:val="en-US"/>
        </w:rPr>
        <w:t>Grünke</w:t>
      </w:r>
      <w:proofErr w:type="spellEnd"/>
      <w:r w:rsidRPr="00151721">
        <w:rPr>
          <w:rFonts w:asciiTheme="majorHAnsi" w:hAnsiTheme="majorHAnsi"/>
          <w:lang w:val="en-US"/>
        </w:rPr>
        <w:t xml:space="preserve">, M., </w:t>
      </w:r>
      <w:proofErr w:type="spellStart"/>
      <w:r w:rsidRPr="00151721">
        <w:rPr>
          <w:rFonts w:asciiTheme="majorHAnsi" w:hAnsiTheme="majorHAnsi"/>
          <w:lang w:val="en-US"/>
        </w:rPr>
        <w:t>Janning</w:t>
      </w:r>
      <w:proofErr w:type="spellEnd"/>
      <w:r w:rsidRPr="00151721">
        <w:rPr>
          <w:rFonts w:asciiTheme="majorHAnsi" w:hAnsiTheme="majorHAnsi"/>
          <w:lang w:val="en-US"/>
        </w:rPr>
        <w:t>, A. M., &amp; Sperling, M. (2016). The Effects of a Peer-Tutoring Intervention on the Text Production of Students with Learning and Speech Problems: A Case Report. Learning Disabilities: A Contem</w:t>
      </w:r>
      <w:r>
        <w:rPr>
          <w:rFonts w:asciiTheme="majorHAnsi" w:hAnsiTheme="majorHAnsi"/>
          <w:lang w:val="en-US"/>
        </w:rPr>
        <w:t>porary Journal, 14(2), 225-235.</w:t>
      </w:r>
    </w:p>
    <w:p w14:paraId="21FFCE97" w14:textId="77777777" w:rsidR="00151721" w:rsidRDefault="00151721" w:rsidP="00151721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151721">
        <w:rPr>
          <w:rFonts w:asciiTheme="majorHAnsi" w:hAnsiTheme="majorHAnsi"/>
          <w:lang w:val="en-US"/>
        </w:rPr>
        <w:t>Hassani</w:t>
      </w:r>
      <w:proofErr w:type="spellEnd"/>
      <w:r w:rsidRPr="00151721">
        <w:rPr>
          <w:rFonts w:asciiTheme="majorHAnsi" w:hAnsiTheme="majorHAnsi"/>
          <w:lang w:val="en-US"/>
        </w:rPr>
        <w:t xml:space="preserve">, S., &amp; Schwab, S. (2021). Social-Emotional Learning Interventions for Students </w:t>
      </w:r>
      <w:proofErr w:type="gramStart"/>
      <w:r w:rsidRPr="00151721">
        <w:rPr>
          <w:rFonts w:asciiTheme="majorHAnsi" w:hAnsiTheme="majorHAnsi"/>
          <w:lang w:val="en-US"/>
        </w:rPr>
        <w:t>With</w:t>
      </w:r>
      <w:proofErr w:type="gramEnd"/>
      <w:r w:rsidRPr="00151721">
        <w:rPr>
          <w:rFonts w:asciiTheme="majorHAnsi" w:hAnsiTheme="majorHAnsi"/>
          <w:lang w:val="en-US"/>
        </w:rPr>
        <w:t xml:space="preserve"> Special Educational Needs: A Systematic Literature Review. </w:t>
      </w:r>
      <w:r w:rsidRPr="00151721">
        <w:rPr>
          <w:rFonts w:asciiTheme="majorHAnsi" w:hAnsiTheme="majorHAnsi"/>
          <w:i/>
          <w:lang w:val="en-US"/>
        </w:rPr>
        <w:t>Front. Educ. 6: 1-19</w:t>
      </w:r>
      <w:r w:rsidRPr="00151721">
        <w:rPr>
          <w:rFonts w:asciiTheme="majorHAnsi" w:hAnsiTheme="majorHAnsi"/>
          <w:lang w:val="en-US"/>
        </w:rPr>
        <w:t xml:space="preserve">. </w:t>
      </w:r>
      <w:proofErr w:type="spellStart"/>
      <w:r w:rsidRPr="00151721">
        <w:rPr>
          <w:rFonts w:asciiTheme="majorHAnsi" w:hAnsiTheme="majorHAnsi"/>
          <w:lang w:val="en-US"/>
        </w:rPr>
        <w:t>doi</w:t>
      </w:r>
      <w:proofErr w:type="spellEnd"/>
      <w:r w:rsidRPr="00151721">
        <w:rPr>
          <w:rFonts w:asciiTheme="majorHAnsi" w:hAnsiTheme="majorHAnsi"/>
          <w:lang w:val="en-US"/>
        </w:rPr>
        <w:t>: 10.3389/feduc.</w:t>
      </w:r>
      <w:r>
        <w:rPr>
          <w:rFonts w:asciiTheme="majorHAnsi" w:hAnsiTheme="majorHAnsi"/>
          <w:lang w:val="en-US"/>
        </w:rPr>
        <w:t>2021.808566</w:t>
      </w:r>
    </w:p>
    <w:p w14:paraId="6DA545D4" w14:textId="77777777" w:rsidR="00151721" w:rsidRDefault="00151721" w:rsidP="00151721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151721">
        <w:rPr>
          <w:rFonts w:asciiTheme="majorHAnsi" w:hAnsiTheme="majorHAnsi"/>
          <w:lang w:val="en-US"/>
        </w:rPr>
        <w:t>Hassani</w:t>
      </w:r>
      <w:proofErr w:type="spellEnd"/>
      <w:r w:rsidRPr="00151721">
        <w:rPr>
          <w:rFonts w:asciiTheme="majorHAnsi" w:hAnsiTheme="majorHAnsi"/>
          <w:lang w:val="en-US"/>
        </w:rPr>
        <w:t xml:space="preserve">, S., Alves, S., </w:t>
      </w:r>
      <w:proofErr w:type="spellStart"/>
      <w:r w:rsidRPr="00151721">
        <w:rPr>
          <w:rFonts w:asciiTheme="majorHAnsi" w:hAnsiTheme="majorHAnsi"/>
          <w:lang w:val="en-US"/>
        </w:rPr>
        <w:t>Avramidis</w:t>
      </w:r>
      <w:proofErr w:type="spellEnd"/>
      <w:r w:rsidRPr="00151721">
        <w:rPr>
          <w:rFonts w:asciiTheme="majorHAnsi" w:hAnsiTheme="majorHAnsi"/>
          <w:lang w:val="en-US"/>
        </w:rPr>
        <w:t xml:space="preserve">, E., &amp; Schwab, S. (2022). The Circle of Friends intervention: a research synthesis. </w:t>
      </w:r>
      <w:r w:rsidRPr="00151721">
        <w:rPr>
          <w:rFonts w:asciiTheme="majorHAnsi" w:hAnsiTheme="majorHAnsi"/>
          <w:i/>
          <w:lang w:val="en-US"/>
        </w:rPr>
        <w:t>European Journal of Special Needs Education, 37</w:t>
      </w:r>
      <w:r w:rsidRPr="00151721">
        <w:rPr>
          <w:rFonts w:asciiTheme="majorHAnsi" w:hAnsiTheme="majorHAnsi"/>
          <w:lang w:val="en-US"/>
        </w:rPr>
        <w:t>(4), 535-553.</w:t>
      </w:r>
    </w:p>
    <w:p w14:paraId="06D50293" w14:textId="452DF690" w:rsidR="009F08EC" w:rsidRDefault="009F08EC" w:rsidP="009F08EC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 w:rsidRPr="009F08EC">
        <w:rPr>
          <w:rFonts w:asciiTheme="majorHAnsi" w:hAnsiTheme="majorHAnsi"/>
          <w:lang w:val="en-US"/>
        </w:rPr>
        <w:t xml:space="preserve">Lindner, K. T., &amp; Schwab, S. (2020). Differentiation and </w:t>
      </w:r>
      <w:proofErr w:type="spellStart"/>
      <w:r w:rsidRPr="009F08EC">
        <w:rPr>
          <w:rFonts w:asciiTheme="majorHAnsi" w:hAnsiTheme="majorHAnsi"/>
          <w:lang w:val="en-US"/>
        </w:rPr>
        <w:t>individualisation</w:t>
      </w:r>
      <w:proofErr w:type="spellEnd"/>
      <w:r w:rsidRPr="009F08EC">
        <w:rPr>
          <w:rFonts w:asciiTheme="majorHAnsi" w:hAnsiTheme="majorHAnsi"/>
          <w:lang w:val="en-US"/>
        </w:rPr>
        <w:t xml:space="preserve"> in inclusive education: a systematic review and narrative synthesis. </w:t>
      </w:r>
      <w:r w:rsidRPr="009F08EC">
        <w:rPr>
          <w:rFonts w:asciiTheme="majorHAnsi" w:hAnsiTheme="majorHAnsi"/>
          <w:i/>
          <w:lang w:val="en-US"/>
        </w:rPr>
        <w:t>International Journal of Inclusive Education, 1-21</w:t>
      </w:r>
      <w:r w:rsidRPr="009F08EC">
        <w:rPr>
          <w:rFonts w:asciiTheme="majorHAnsi" w:hAnsiTheme="majorHAnsi"/>
          <w:lang w:val="en-US"/>
        </w:rPr>
        <w:t>.</w:t>
      </w:r>
    </w:p>
    <w:p w14:paraId="32205890" w14:textId="77777777" w:rsidR="00151721" w:rsidRDefault="00151721" w:rsidP="009A2B0B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Loreman</w:t>
      </w:r>
      <w:proofErr w:type="spellEnd"/>
      <w:r>
        <w:rPr>
          <w:rFonts w:asciiTheme="majorHAnsi" w:hAnsiTheme="majorHAnsi"/>
          <w:lang w:val="en-US"/>
        </w:rPr>
        <w:t xml:space="preserve">, T., </w:t>
      </w:r>
      <w:proofErr w:type="spellStart"/>
      <w:r>
        <w:rPr>
          <w:rFonts w:asciiTheme="majorHAnsi" w:hAnsiTheme="majorHAnsi"/>
          <w:lang w:val="en-US"/>
        </w:rPr>
        <w:t>Deppeler</w:t>
      </w:r>
      <w:proofErr w:type="spellEnd"/>
      <w:r>
        <w:rPr>
          <w:rFonts w:asciiTheme="majorHAnsi" w:hAnsiTheme="majorHAnsi"/>
          <w:lang w:val="en-US"/>
        </w:rPr>
        <w:t xml:space="preserve">, K. and Harvey, D. (2010). </w:t>
      </w:r>
      <w:r w:rsidRPr="00B14525">
        <w:rPr>
          <w:rFonts w:asciiTheme="majorHAnsi" w:hAnsiTheme="majorHAnsi"/>
          <w:i/>
          <w:lang w:val="en-US"/>
        </w:rPr>
        <w:t xml:space="preserve">Inclusive Education. </w:t>
      </w:r>
      <w:bookmarkStart w:id="0" w:name="_GoBack"/>
      <w:bookmarkEnd w:id="0"/>
      <w:r w:rsidRPr="00B14525">
        <w:rPr>
          <w:rFonts w:asciiTheme="majorHAnsi" w:hAnsiTheme="majorHAnsi"/>
          <w:i/>
          <w:lang w:val="en-US"/>
        </w:rPr>
        <w:t>Supporting Diversity in the Classroom.</w:t>
      </w:r>
      <w:r>
        <w:rPr>
          <w:rFonts w:asciiTheme="majorHAnsi" w:hAnsiTheme="majorHAnsi"/>
          <w:lang w:val="en-US"/>
        </w:rPr>
        <w:t xml:space="preserve"> London: Routledge </w:t>
      </w:r>
    </w:p>
    <w:p w14:paraId="1DF251A0" w14:textId="77777777" w:rsidR="00151721" w:rsidRDefault="00151721" w:rsidP="006F6656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250A09">
        <w:rPr>
          <w:rFonts w:asciiTheme="majorHAnsi" w:hAnsiTheme="majorHAnsi"/>
          <w:lang w:val="en-US"/>
        </w:rPr>
        <w:t>McLeskey</w:t>
      </w:r>
      <w:proofErr w:type="spellEnd"/>
      <w:r w:rsidRPr="00250A09">
        <w:rPr>
          <w:rFonts w:asciiTheme="majorHAnsi" w:hAnsiTheme="majorHAnsi"/>
          <w:lang w:val="en-US"/>
        </w:rPr>
        <w:t xml:space="preserve">, J. M., Rosenberg, M. and </w:t>
      </w:r>
      <w:proofErr w:type="spellStart"/>
      <w:r w:rsidRPr="00250A09">
        <w:rPr>
          <w:rFonts w:asciiTheme="majorHAnsi" w:hAnsiTheme="majorHAnsi"/>
          <w:lang w:val="en-US"/>
        </w:rPr>
        <w:t>Westling</w:t>
      </w:r>
      <w:proofErr w:type="spellEnd"/>
      <w:r w:rsidRPr="00250A09">
        <w:rPr>
          <w:rFonts w:asciiTheme="majorHAnsi" w:hAnsiTheme="majorHAnsi"/>
          <w:lang w:val="en-US"/>
        </w:rPr>
        <w:t xml:space="preserve">, D. L. (2012) (2ond Edition). </w:t>
      </w:r>
      <w:r w:rsidRPr="00250A09">
        <w:rPr>
          <w:rFonts w:asciiTheme="majorHAnsi" w:hAnsiTheme="majorHAnsi"/>
          <w:i/>
          <w:lang w:val="en-US"/>
        </w:rPr>
        <w:t>Inclusion: Effective Practices for All Students, Student Value</w:t>
      </w:r>
      <w:r w:rsidRPr="00250A09">
        <w:rPr>
          <w:rFonts w:asciiTheme="majorHAnsi" w:hAnsiTheme="majorHAnsi"/>
          <w:lang w:val="en-US"/>
        </w:rPr>
        <w:t xml:space="preserve">. </w:t>
      </w:r>
      <w:r>
        <w:rPr>
          <w:rFonts w:asciiTheme="majorHAnsi" w:hAnsiTheme="majorHAnsi"/>
          <w:lang w:val="en-US"/>
        </w:rPr>
        <w:t>Pearson.</w:t>
      </w:r>
    </w:p>
    <w:p w14:paraId="74321B46" w14:textId="77777777" w:rsidR="00151721" w:rsidRDefault="00151721" w:rsidP="00550939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McLeskey</w:t>
      </w:r>
      <w:proofErr w:type="spellEnd"/>
      <w:r>
        <w:rPr>
          <w:rFonts w:asciiTheme="majorHAnsi" w:hAnsiTheme="majorHAnsi"/>
          <w:lang w:val="en-US"/>
        </w:rPr>
        <w:t xml:space="preserve">, J. </w:t>
      </w:r>
      <w:proofErr w:type="spellStart"/>
      <w:r>
        <w:rPr>
          <w:rFonts w:asciiTheme="majorHAnsi" w:hAnsiTheme="majorHAnsi"/>
          <w:lang w:val="en-US"/>
        </w:rPr>
        <w:t>Maheady</w:t>
      </w:r>
      <w:proofErr w:type="spellEnd"/>
      <w:r>
        <w:rPr>
          <w:rFonts w:asciiTheme="majorHAnsi" w:hAnsiTheme="majorHAnsi"/>
          <w:lang w:val="en-US"/>
        </w:rPr>
        <w:t xml:space="preserve">, L. Billingsley, B. and Lewis, T. (2019). </w:t>
      </w:r>
      <w:r w:rsidRPr="009A2B0B">
        <w:rPr>
          <w:rFonts w:asciiTheme="majorHAnsi" w:hAnsiTheme="majorHAnsi"/>
          <w:i/>
          <w:lang w:val="en-US"/>
        </w:rPr>
        <w:t>High Leverage Practices for Inclusive Classrooms</w:t>
      </w:r>
      <w:r>
        <w:rPr>
          <w:rFonts w:asciiTheme="majorHAnsi" w:hAnsiTheme="majorHAnsi"/>
          <w:lang w:val="en-US"/>
        </w:rPr>
        <w:t xml:space="preserve">.  London. Routledge. </w:t>
      </w:r>
    </w:p>
    <w:p w14:paraId="414D3674" w14:textId="77777777" w:rsidR="00151721" w:rsidRDefault="00151721" w:rsidP="00550939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Mitchell, D. (2014). [2ond edition]. </w:t>
      </w:r>
      <w:r w:rsidRPr="00AF5F71">
        <w:rPr>
          <w:rFonts w:asciiTheme="majorHAnsi" w:hAnsiTheme="majorHAnsi"/>
          <w:i/>
          <w:lang w:val="en-US"/>
        </w:rPr>
        <w:t>What Really Works in Special and Inclusive Education. Using evidence-based teaching strategies</w:t>
      </w:r>
      <w:r>
        <w:rPr>
          <w:rFonts w:asciiTheme="majorHAnsi" w:hAnsiTheme="majorHAnsi"/>
          <w:lang w:val="en-US"/>
        </w:rPr>
        <w:t>. London: Routledge</w:t>
      </w:r>
    </w:p>
    <w:p w14:paraId="4A2EDAE1" w14:textId="77777777" w:rsidR="00151721" w:rsidRDefault="00151721" w:rsidP="006F6656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Nind</w:t>
      </w:r>
      <w:proofErr w:type="spellEnd"/>
      <w:r>
        <w:rPr>
          <w:rFonts w:asciiTheme="majorHAnsi" w:hAnsiTheme="majorHAnsi"/>
          <w:lang w:val="en-US"/>
        </w:rPr>
        <w:t>, M.</w:t>
      </w:r>
      <w:proofErr w:type="gramStart"/>
      <w:r>
        <w:rPr>
          <w:rFonts w:asciiTheme="majorHAnsi" w:hAnsiTheme="majorHAnsi"/>
          <w:lang w:val="en-US"/>
        </w:rPr>
        <w:t>,  Sheehy</w:t>
      </w:r>
      <w:proofErr w:type="gramEnd"/>
      <w:r>
        <w:rPr>
          <w:rFonts w:asciiTheme="majorHAnsi" w:hAnsiTheme="majorHAnsi"/>
          <w:lang w:val="en-US"/>
        </w:rPr>
        <w:t xml:space="preserve">, K. and Simmons, K. (2005). </w:t>
      </w:r>
      <w:r w:rsidRPr="00440A79">
        <w:rPr>
          <w:rFonts w:asciiTheme="majorHAnsi" w:hAnsiTheme="majorHAnsi"/>
          <w:i/>
          <w:lang w:val="en-US"/>
        </w:rPr>
        <w:t>Inclusive Education: Learners and Learning Contexts</w:t>
      </w:r>
      <w:r>
        <w:rPr>
          <w:rFonts w:asciiTheme="majorHAnsi" w:hAnsiTheme="majorHAnsi"/>
          <w:lang w:val="en-US"/>
        </w:rPr>
        <w:t>. U.K. David Fulton Publishers in association with The Open University.</w:t>
      </w:r>
    </w:p>
    <w:p w14:paraId="15DEA15A" w14:textId="672E8B8A" w:rsidR="004D378E" w:rsidRPr="00151721" w:rsidRDefault="00151721" w:rsidP="00151721">
      <w:pPr>
        <w:pStyle w:val="a5"/>
        <w:numPr>
          <w:ilvl w:val="0"/>
          <w:numId w:val="13"/>
        </w:numPr>
        <w:rPr>
          <w:rFonts w:asciiTheme="majorHAnsi" w:hAnsiTheme="majorHAnsi"/>
          <w:lang w:val="en-US"/>
        </w:rPr>
      </w:pPr>
      <w:proofErr w:type="spellStart"/>
      <w:r w:rsidRPr="00550939">
        <w:rPr>
          <w:rFonts w:asciiTheme="majorHAnsi" w:hAnsiTheme="majorHAnsi"/>
          <w:lang w:val="en-US"/>
        </w:rPr>
        <w:t>Rathron</w:t>
      </w:r>
      <w:proofErr w:type="spellEnd"/>
      <w:r w:rsidRPr="00550939">
        <w:rPr>
          <w:rFonts w:asciiTheme="majorHAnsi" w:hAnsiTheme="majorHAnsi"/>
          <w:lang w:val="en-US"/>
        </w:rPr>
        <w:t xml:space="preserve">, N. (2008) (2ond edition). </w:t>
      </w:r>
      <w:r w:rsidRPr="00550939">
        <w:rPr>
          <w:rFonts w:asciiTheme="majorHAnsi" w:hAnsiTheme="majorHAnsi"/>
          <w:i/>
          <w:lang w:val="en-US"/>
        </w:rPr>
        <w:t>Effective School Interventions: Strategies for Enhancing Academic Achievement and Social Competence. Evidence-Based Strategies for Improving Students Outcomes</w:t>
      </w:r>
      <w:r w:rsidRPr="00550939">
        <w:rPr>
          <w:rFonts w:asciiTheme="majorHAnsi" w:hAnsiTheme="majorHAnsi"/>
          <w:lang w:val="en-US"/>
        </w:rPr>
        <w:t xml:space="preserve">. The Guilford School Practitioner Series.   </w:t>
      </w:r>
    </w:p>
    <w:p w14:paraId="1A589E1E" w14:textId="77777777" w:rsidR="004D378E" w:rsidRDefault="004D378E" w:rsidP="003F5741">
      <w:pPr>
        <w:rPr>
          <w:rFonts w:asciiTheme="majorHAnsi" w:hAnsiTheme="majorHAnsi"/>
          <w:lang w:val="en-US"/>
        </w:rPr>
      </w:pPr>
    </w:p>
    <w:p w14:paraId="62145719" w14:textId="77777777" w:rsidR="003F5741" w:rsidRDefault="003F5741" w:rsidP="003F5741">
      <w:pPr>
        <w:rPr>
          <w:rFonts w:asciiTheme="majorHAnsi" w:hAnsiTheme="majorHAnsi"/>
          <w:lang w:val="en-US"/>
        </w:rPr>
      </w:pPr>
    </w:p>
    <w:p w14:paraId="415E47A1" w14:textId="77777777" w:rsidR="003F5741" w:rsidRPr="00721D2A" w:rsidRDefault="003F5741" w:rsidP="003F5741">
      <w:pPr>
        <w:rPr>
          <w:lang w:val="en-US"/>
        </w:rPr>
      </w:pPr>
    </w:p>
    <w:sectPr w:rsidR="003F5741" w:rsidRPr="00721D2A" w:rsidSect="0007080F">
      <w:footerReference w:type="default" r:id="rId11"/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C8EF" w16cex:dateUtc="2022-08-29T20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BF277" w14:textId="77777777" w:rsidR="003E5FE2" w:rsidRDefault="003E5FE2" w:rsidP="0050466D">
      <w:r>
        <w:separator/>
      </w:r>
    </w:p>
  </w:endnote>
  <w:endnote w:type="continuationSeparator" w:id="0">
    <w:p w14:paraId="334E8306" w14:textId="77777777" w:rsidR="003E5FE2" w:rsidRDefault="003E5FE2" w:rsidP="0050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193141"/>
      <w:docPartObj>
        <w:docPartGallery w:val="Page Numbers (Bottom of Page)"/>
        <w:docPartUnique/>
      </w:docPartObj>
    </w:sdtPr>
    <w:sdtEndPr/>
    <w:sdtContent>
      <w:p w14:paraId="2ABFD3A4" w14:textId="22723C9B" w:rsidR="0050466D" w:rsidRDefault="0050466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D8D" w:rsidRPr="00255D8D">
          <w:rPr>
            <w:noProof/>
            <w:lang w:val="el-GR"/>
          </w:rPr>
          <w:t>3</w:t>
        </w:r>
        <w:r>
          <w:fldChar w:fldCharType="end"/>
        </w:r>
      </w:p>
    </w:sdtContent>
  </w:sdt>
  <w:p w14:paraId="4FD20A2B" w14:textId="77777777" w:rsidR="0050466D" w:rsidRDefault="005046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5464C" w14:textId="77777777" w:rsidR="003E5FE2" w:rsidRDefault="003E5FE2" w:rsidP="0050466D">
      <w:r>
        <w:separator/>
      </w:r>
    </w:p>
  </w:footnote>
  <w:footnote w:type="continuationSeparator" w:id="0">
    <w:p w14:paraId="7BC3677A" w14:textId="77777777" w:rsidR="003E5FE2" w:rsidRDefault="003E5FE2" w:rsidP="00504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CFB"/>
    <w:multiLevelType w:val="hybridMultilevel"/>
    <w:tmpl w:val="E916934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5A43"/>
    <w:multiLevelType w:val="hybridMultilevel"/>
    <w:tmpl w:val="530688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34E4"/>
    <w:multiLevelType w:val="hybridMultilevel"/>
    <w:tmpl w:val="29CCED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21C0"/>
    <w:multiLevelType w:val="hybridMultilevel"/>
    <w:tmpl w:val="E76471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66186"/>
    <w:multiLevelType w:val="hybridMultilevel"/>
    <w:tmpl w:val="9F564A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F5774"/>
    <w:multiLevelType w:val="hybridMultilevel"/>
    <w:tmpl w:val="BCC670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C30EC"/>
    <w:multiLevelType w:val="hybridMultilevel"/>
    <w:tmpl w:val="20AE3B3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BD1773"/>
    <w:multiLevelType w:val="hybridMultilevel"/>
    <w:tmpl w:val="F1D40492"/>
    <w:lvl w:ilvl="0" w:tplc="DB0E262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B3DEF"/>
    <w:multiLevelType w:val="hybridMultilevel"/>
    <w:tmpl w:val="BC8860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A4141"/>
    <w:multiLevelType w:val="hybridMultilevel"/>
    <w:tmpl w:val="B0E0F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172C1"/>
    <w:multiLevelType w:val="hybridMultilevel"/>
    <w:tmpl w:val="956609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845DCD"/>
    <w:multiLevelType w:val="hybridMultilevel"/>
    <w:tmpl w:val="0AA266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37D6C"/>
    <w:multiLevelType w:val="hybridMultilevel"/>
    <w:tmpl w:val="84F093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91868"/>
    <w:multiLevelType w:val="hybridMultilevel"/>
    <w:tmpl w:val="81D08C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12F54"/>
    <w:multiLevelType w:val="hybridMultilevel"/>
    <w:tmpl w:val="B7E2D3C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73382"/>
    <w:multiLevelType w:val="hybridMultilevel"/>
    <w:tmpl w:val="DA78E3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B3632"/>
    <w:multiLevelType w:val="hybridMultilevel"/>
    <w:tmpl w:val="5D7E48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17283"/>
    <w:multiLevelType w:val="hybridMultilevel"/>
    <w:tmpl w:val="A87C4D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E20F3"/>
    <w:multiLevelType w:val="hybridMultilevel"/>
    <w:tmpl w:val="977AB3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F53D5"/>
    <w:multiLevelType w:val="hybridMultilevel"/>
    <w:tmpl w:val="E08635B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D6899"/>
    <w:multiLevelType w:val="hybridMultilevel"/>
    <w:tmpl w:val="FBB287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87D87"/>
    <w:multiLevelType w:val="hybridMultilevel"/>
    <w:tmpl w:val="7CBE0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A5F27"/>
    <w:multiLevelType w:val="hybridMultilevel"/>
    <w:tmpl w:val="336283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5"/>
  </w:num>
  <w:num w:numId="5">
    <w:abstractNumId w:val="19"/>
  </w:num>
  <w:num w:numId="6">
    <w:abstractNumId w:val="15"/>
  </w:num>
  <w:num w:numId="7">
    <w:abstractNumId w:val="9"/>
  </w:num>
  <w:num w:numId="8">
    <w:abstractNumId w:val="4"/>
  </w:num>
  <w:num w:numId="9">
    <w:abstractNumId w:val="11"/>
  </w:num>
  <w:num w:numId="10">
    <w:abstractNumId w:val="17"/>
  </w:num>
  <w:num w:numId="11">
    <w:abstractNumId w:val="10"/>
  </w:num>
  <w:num w:numId="12">
    <w:abstractNumId w:val="18"/>
  </w:num>
  <w:num w:numId="13">
    <w:abstractNumId w:val="23"/>
  </w:num>
  <w:num w:numId="14">
    <w:abstractNumId w:val="8"/>
  </w:num>
  <w:num w:numId="15">
    <w:abstractNumId w:val="14"/>
  </w:num>
  <w:num w:numId="16">
    <w:abstractNumId w:val="2"/>
  </w:num>
  <w:num w:numId="17">
    <w:abstractNumId w:val="1"/>
  </w:num>
  <w:num w:numId="18">
    <w:abstractNumId w:val="22"/>
  </w:num>
  <w:num w:numId="19">
    <w:abstractNumId w:val="13"/>
  </w:num>
  <w:num w:numId="20">
    <w:abstractNumId w:val="20"/>
  </w:num>
  <w:num w:numId="21">
    <w:abstractNumId w:val="24"/>
  </w:num>
  <w:num w:numId="22">
    <w:abstractNumId w:val="6"/>
  </w:num>
  <w:num w:numId="23">
    <w:abstractNumId w:val="16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4A"/>
    <w:rsid w:val="000104A8"/>
    <w:rsid w:val="000166EB"/>
    <w:rsid w:val="000539FF"/>
    <w:rsid w:val="0007080F"/>
    <w:rsid w:val="000845BE"/>
    <w:rsid w:val="0009044A"/>
    <w:rsid w:val="00095AE4"/>
    <w:rsid w:val="000F2B6D"/>
    <w:rsid w:val="00101277"/>
    <w:rsid w:val="0013062B"/>
    <w:rsid w:val="00151721"/>
    <w:rsid w:val="0015453B"/>
    <w:rsid w:val="00162A20"/>
    <w:rsid w:val="001D10BE"/>
    <w:rsid w:val="00213076"/>
    <w:rsid w:val="002263E2"/>
    <w:rsid w:val="00244293"/>
    <w:rsid w:val="00250A09"/>
    <w:rsid w:val="00255D8D"/>
    <w:rsid w:val="002569D9"/>
    <w:rsid w:val="002B5A2E"/>
    <w:rsid w:val="002B7F52"/>
    <w:rsid w:val="00323AEB"/>
    <w:rsid w:val="00326B11"/>
    <w:rsid w:val="0033171C"/>
    <w:rsid w:val="003329B7"/>
    <w:rsid w:val="0034402F"/>
    <w:rsid w:val="00372F26"/>
    <w:rsid w:val="003967FA"/>
    <w:rsid w:val="003A7907"/>
    <w:rsid w:val="003B6977"/>
    <w:rsid w:val="003D7E8D"/>
    <w:rsid w:val="003E5FE2"/>
    <w:rsid w:val="003F5741"/>
    <w:rsid w:val="00440A79"/>
    <w:rsid w:val="00444321"/>
    <w:rsid w:val="004B5704"/>
    <w:rsid w:val="004D289E"/>
    <w:rsid w:val="004D378E"/>
    <w:rsid w:val="004E244C"/>
    <w:rsid w:val="004F0415"/>
    <w:rsid w:val="0050466D"/>
    <w:rsid w:val="0054284A"/>
    <w:rsid w:val="00550939"/>
    <w:rsid w:val="005717F7"/>
    <w:rsid w:val="00573B7B"/>
    <w:rsid w:val="00583F1E"/>
    <w:rsid w:val="00585F21"/>
    <w:rsid w:val="00590AD6"/>
    <w:rsid w:val="00594FD4"/>
    <w:rsid w:val="005B39F5"/>
    <w:rsid w:val="005E3AC5"/>
    <w:rsid w:val="005F074B"/>
    <w:rsid w:val="006040D6"/>
    <w:rsid w:val="00627089"/>
    <w:rsid w:val="00640E30"/>
    <w:rsid w:val="00665068"/>
    <w:rsid w:val="0066738E"/>
    <w:rsid w:val="006A2838"/>
    <w:rsid w:val="006C65A7"/>
    <w:rsid w:val="006F6656"/>
    <w:rsid w:val="007043FD"/>
    <w:rsid w:val="00721D2A"/>
    <w:rsid w:val="007628D5"/>
    <w:rsid w:val="00764905"/>
    <w:rsid w:val="007C5E1F"/>
    <w:rsid w:val="00803191"/>
    <w:rsid w:val="00817F0D"/>
    <w:rsid w:val="00820A3F"/>
    <w:rsid w:val="00875860"/>
    <w:rsid w:val="008A0848"/>
    <w:rsid w:val="008B259F"/>
    <w:rsid w:val="008C3C41"/>
    <w:rsid w:val="008D20C7"/>
    <w:rsid w:val="008F0279"/>
    <w:rsid w:val="0098301E"/>
    <w:rsid w:val="00990E1E"/>
    <w:rsid w:val="00994B79"/>
    <w:rsid w:val="00997D5F"/>
    <w:rsid w:val="009A2B0B"/>
    <w:rsid w:val="009B5653"/>
    <w:rsid w:val="009E7A9A"/>
    <w:rsid w:val="009F08EC"/>
    <w:rsid w:val="00A178C5"/>
    <w:rsid w:val="00A22AF5"/>
    <w:rsid w:val="00A26957"/>
    <w:rsid w:val="00A26ADE"/>
    <w:rsid w:val="00AB5F7E"/>
    <w:rsid w:val="00AC2522"/>
    <w:rsid w:val="00AD1139"/>
    <w:rsid w:val="00AF55F7"/>
    <w:rsid w:val="00AF5F71"/>
    <w:rsid w:val="00B14525"/>
    <w:rsid w:val="00B47D2F"/>
    <w:rsid w:val="00B754DF"/>
    <w:rsid w:val="00B9110A"/>
    <w:rsid w:val="00BB68BC"/>
    <w:rsid w:val="00BD4FAC"/>
    <w:rsid w:val="00C0152D"/>
    <w:rsid w:val="00C97076"/>
    <w:rsid w:val="00CC4CC1"/>
    <w:rsid w:val="00CD1A03"/>
    <w:rsid w:val="00D17EE4"/>
    <w:rsid w:val="00D216B7"/>
    <w:rsid w:val="00D62650"/>
    <w:rsid w:val="00D867FB"/>
    <w:rsid w:val="00D91E21"/>
    <w:rsid w:val="00DE35C7"/>
    <w:rsid w:val="00E4346A"/>
    <w:rsid w:val="00E46B0C"/>
    <w:rsid w:val="00E5681B"/>
    <w:rsid w:val="00E70080"/>
    <w:rsid w:val="00E9414D"/>
    <w:rsid w:val="00EA27C5"/>
    <w:rsid w:val="00EB6967"/>
    <w:rsid w:val="00ED2860"/>
    <w:rsid w:val="00EE6359"/>
    <w:rsid w:val="00F361A8"/>
    <w:rsid w:val="00F37301"/>
    <w:rsid w:val="00F523E2"/>
    <w:rsid w:val="00F93C3B"/>
    <w:rsid w:val="00FC1C26"/>
    <w:rsid w:val="00FD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DE86A"/>
  <w15:docId w15:val="{A2155C85-601E-4C4B-8B01-C6E3477C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250A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754DF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B47D2F"/>
    <w:pPr>
      <w:spacing w:before="100" w:beforeAutospacing="1" w:after="100" w:afterAutospacing="1"/>
    </w:pPr>
    <w:rPr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250A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el-GR"/>
    </w:rPr>
  </w:style>
  <w:style w:type="character" w:customStyle="1" w:styleId="a-size-extra-large">
    <w:name w:val="a-size-extra-large"/>
    <w:basedOn w:val="a0"/>
    <w:rsid w:val="00250A09"/>
  </w:style>
  <w:style w:type="character" w:customStyle="1" w:styleId="a-size-large">
    <w:name w:val="a-size-large"/>
    <w:basedOn w:val="a0"/>
    <w:rsid w:val="00250A09"/>
  </w:style>
  <w:style w:type="character" w:customStyle="1" w:styleId="author">
    <w:name w:val="author"/>
    <w:basedOn w:val="a0"/>
    <w:rsid w:val="00250A09"/>
  </w:style>
  <w:style w:type="character" w:styleId="-">
    <w:name w:val="Hyperlink"/>
    <w:basedOn w:val="a0"/>
    <w:unhideWhenUsed/>
    <w:rsid w:val="00250A09"/>
    <w:rPr>
      <w:color w:val="0000FF"/>
      <w:u w:val="single"/>
    </w:rPr>
  </w:style>
  <w:style w:type="character" w:customStyle="1" w:styleId="contribution">
    <w:name w:val="contribution"/>
    <w:basedOn w:val="a0"/>
    <w:rsid w:val="00250A09"/>
  </w:style>
  <w:style w:type="character" w:customStyle="1" w:styleId="a-color-secondary">
    <w:name w:val="a-color-secondary"/>
    <w:basedOn w:val="a0"/>
    <w:rsid w:val="00250A09"/>
  </w:style>
  <w:style w:type="paragraph" w:styleId="a6">
    <w:name w:val="Balloon Text"/>
    <w:basedOn w:val="a"/>
    <w:link w:val="Char0"/>
    <w:uiPriority w:val="99"/>
    <w:semiHidden/>
    <w:unhideWhenUsed/>
    <w:rsid w:val="00F523E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F523E2"/>
    <w:rPr>
      <w:rFonts w:ascii="Tahoma" w:eastAsia="Times New Roman" w:hAnsi="Tahoma" w:cs="Tahoma"/>
      <w:sz w:val="16"/>
      <w:szCs w:val="16"/>
      <w:lang w:val="en-GB" w:eastAsia="el-GR"/>
    </w:rPr>
  </w:style>
  <w:style w:type="character" w:styleId="a7">
    <w:name w:val="annotation reference"/>
    <w:basedOn w:val="a0"/>
    <w:uiPriority w:val="99"/>
    <w:semiHidden/>
    <w:unhideWhenUsed/>
    <w:rsid w:val="00585F21"/>
    <w:rPr>
      <w:sz w:val="16"/>
      <w:szCs w:val="16"/>
    </w:rPr>
  </w:style>
  <w:style w:type="paragraph" w:styleId="a8">
    <w:name w:val="annotation text"/>
    <w:basedOn w:val="a"/>
    <w:link w:val="Char1"/>
    <w:uiPriority w:val="99"/>
    <w:unhideWhenUsed/>
    <w:rsid w:val="00585F21"/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rsid w:val="00585F21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585F21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585F21"/>
    <w:rPr>
      <w:rFonts w:ascii="Times New Roman" w:eastAsia="Times New Roman" w:hAnsi="Times New Roman" w:cs="Times New Roman"/>
      <w:b/>
      <w:bCs/>
      <w:sz w:val="20"/>
      <w:szCs w:val="20"/>
      <w:lang w:val="en-GB" w:eastAsia="el-GR"/>
    </w:rPr>
  </w:style>
  <w:style w:type="paragraph" w:styleId="aa">
    <w:name w:val="footer"/>
    <w:basedOn w:val="a"/>
    <w:link w:val="Char3"/>
    <w:uiPriority w:val="99"/>
    <w:unhideWhenUsed/>
    <w:rsid w:val="0050466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50466D"/>
    <w:rPr>
      <w:rFonts w:ascii="Times New Roman" w:eastAsia="Times New Roman" w:hAnsi="Times New Roman" w:cs="Times New Roman"/>
      <w:sz w:val="24"/>
      <w:szCs w:val="24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9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8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0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ramidis@uth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toulia@ut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avl@eds.uoa.gr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1173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metaptixiako</dc:creator>
  <cp:lastModifiedBy>ASLANOGLOU VASILIKI</cp:lastModifiedBy>
  <cp:revision>5</cp:revision>
  <dcterms:created xsi:type="dcterms:W3CDTF">2022-09-12T09:39:00Z</dcterms:created>
  <dcterms:modified xsi:type="dcterms:W3CDTF">2022-09-17T09:37:00Z</dcterms:modified>
</cp:coreProperties>
</file>