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4B" w:rsidRDefault="00030E42" w:rsidP="001C3223">
      <w:pPr>
        <w:jc w:val="center"/>
        <w:rPr>
          <w:b/>
          <w:sz w:val="32"/>
          <w:szCs w:val="32"/>
          <w:lang w:val="el-GR"/>
        </w:rPr>
      </w:pPr>
      <w:bookmarkStart w:id="0" w:name="_GoBack"/>
      <w:bookmarkEnd w:id="0"/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5F1CE4">
        <w:rPr>
          <w:b/>
          <w:sz w:val="32"/>
          <w:szCs w:val="32"/>
          <w:lang w:val="el-GR"/>
        </w:rPr>
        <w:t xml:space="preserve">Εαρινού Εξαμήνου </w:t>
      </w:r>
      <w:r w:rsidR="000A29FD" w:rsidRPr="006D42E0">
        <w:rPr>
          <w:b/>
          <w:sz w:val="32"/>
          <w:szCs w:val="32"/>
          <w:lang w:val="el-GR"/>
        </w:rPr>
        <w:t>Ακαδημαϊκού Έτους 201</w:t>
      </w:r>
      <w:r w:rsidR="00AE3CE8" w:rsidRPr="006D42E0">
        <w:rPr>
          <w:b/>
          <w:sz w:val="32"/>
          <w:szCs w:val="32"/>
          <w:lang w:val="el-GR"/>
        </w:rPr>
        <w:t>9-2020</w:t>
      </w:r>
    </w:p>
    <w:p w:rsidR="006D42E0" w:rsidRPr="006D42E0" w:rsidRDefault="006D42E0" w:rsidP="001C3223">
      <w:pPr>
        <w:jc w:val="center"/>
        <w:rPr>
          <w:b/>
          <w:sz w:val="32"/>
          <w:szCs w:val="32"/>
          <w:lang w:val="el-GR"/>
        </w:rPr>
      </w:pPr>
    </w:p>
    <w:p w:rsidR="00661702" w:rsidRPr="005A45BE" w:rsidRDefault="00A82E0D" w:rsidP="001C3223">
      <w:pPr>
        <w:jc w:val="center"/>
        <w:rPr>
          <w:b/>
          <w:sz w:val="32"/>
          <w:szCs w:val="32"/>
        </w:rPr>
      </w:pPr>
      <w:r w:rsidRPr="006D42E0">
        <w:rPr>
          <w:b/>
          <w:sz w:val="32"/>
          <w:szCs w:val="32"/>
          <w:lang w:val="el-GR"/>
        </w:rPr>
        <w:t xml:space="preserve">ΑΦΟΡΑ ΦΟΙΤΗΤΕΣ </w:t>
      </w:r>
      <w:r w:rsidR="00661702">
        <w:rPr>
          <w:b/>
          <w:sz w:val="32"/>
          <w:szCs w:val="32"/>
          <w:lang w:val="el-GR"/>
        </w:rPr>
        <w:t>8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="00661702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ΕΞΑΜΗΝΟΥ </w:t>
      </w:r>
      <w:r w:rsidR="00661702">
        <w:rPr>
          <w:b/>
          <w:sz w:val="32"/>
          <w:szCs w:val="32"/>
          <w:lang w:val="el-GR"/>
        </w:rPr>
        <w:t>ΚΑΙ ΜΟΝΟ</w:t>
      </w:r>
    </w:p>
    <w:p w:rsidR="00A82E0D" w:rsidRPr="006D42E0" w:rsidRDefault="00A82E0D" w:rsidP="001C3223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>(</w:t>
      </w:r>
      <w:r w:rsidR="00661702">
        <w:rPr>
          <w:b/>
          <w:sz w:val="32"/>
          <w:szCs w:val="32"/>
          <w:lang w:val="el-GR"/>
        </w:rPr>
        <w:t>ΟΔΗΓΟ</w:t>
      </w:r>
      <w:r w:rsidRPr="006D42E0">
        <w:rPr>
          <w:b/>
          <w:sz w:val="32"/>
          <w:szCs w:val="32"/>
          <w:lang w:val="el-GR"/>
        </w:rPr>
        <w:t xml:space="preserve">Σ ΣΠΟΥΔΩΝ </w:t>
      </w:r>
      <w:r w:rsidR="00661702">
        <w:rPr>
          <w:b/>
          <w:sz w:val="32"/>
          <w:szCs w:val="32"/>
          <w:lang w:val="el-GR"/>
        </w:rPr>
        <w:t>2018</w:t>
      </w:r>
      <w:r w:rsidRPr="006D42E0">
        <w:rPr>
          <w:b/>
          <w:sz w:val="32"/>
          <w:szCs w:val="32"/>
          <w:lang w:val="el-GR"/>
        </w:rPr>
        <w:t>)</w:t>
      </w:r>
    </w:p>
    <w:p w:rsidR="00030E42" w:rsidRDefault="00030E42" w:rsidP="001C3223">
      <w:pPr>
        <w:spacing w:after="0"/>
        <w:rPr>
          <w:rFonts w:cs="Times New Roman"/>
          <w:lang w:val="el-GR"/>
        </w:rPr>
      </w:pPr>
    </w:p>
    <w:p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905D33" w:rsidRPr="00905D33" w:rsidTr="006D42E0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5A45BE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5A45BE" w:rsidRDefault="005A45B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5A45BE" w:rsidRDefault="005A45BE" w:rsidP="005A45BE">
            <w:pPr>
              <w:spacing w:after="0"/>
              <w:rPr>
                <w:rFonts w:cs="Times New Roman"/>
                <w:lang w:val="el-GR"/>
              </w:rPr>
            </w:pPr>
            <w:r w:rsidRPr="005A45BE">
              <w:rPr>
                <w:rFonts w:cs="Times New Roman"/>
                <w:lang w:val="el-GR"/>
              </w:rPr>
              <w:t>Αναπτυξιακή Ψυχολογία</w:t>
            </w:r>
            <w:r w:rsidR="00CE3A7A">
              <w:rPr>
                <w:rFonts w:cs="Times New Roman"/>
                <w:lang w:val="el-GR"/>
              </w:rPr>
              <w:t>*</w:t>
            </w:r>
          </w:p>
          <w:p w:rsidR="005A45BE" w:rsidRPr="00905D33" w:rsidRDefault="005A45BE" w:rsidP="00A82E0D">
            <w:pPr>
              <w:spacing w:after="0"/>
              <w:rPr>
                <w:rFonts w:cs="Times New Roman"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Default="005A45BE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D977AB" w:rsidRDefault="005A45BE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15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905D33" w:rsidRDefault="005A45BE" w:rsidP="001C3223">
            <w:pPr>
              <w:spacing w:after="0"/>
              <w:jc w:val="center"/>
              <w:rPr>
                <w:rFonts w:cs="Times New Roman"/>
                <w:lang w:val="el-GR"/>
              </w:rPr>
            </w:pPr>
            <w:r>
              <w:rPr>
                <w:rFonts w:cs="Times New Roman"/>
                <w:lang w:val="el-GR"/>
              </w:rPr>
              <w:t>Μπονώτη Φωτεινή</w:t>
            </w:r>
          </w:p>
        </w:tc>
      </w:tr>
      <w:tr w:rsidR="005A45BE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Default="005A45B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5A45BE" w:rsidRDefault="005A45BE" w:rsidP="005A45BE">
            <w:pPr>
              <w:spacing w:after="0"/>
              <w:rPr>
                <w:rFonts w:cs="Times New Roman"/>
                <w:lang w:val="el-GR"/>
              </w:rPr>
            </w:pPr>
            <w:r w:rsidRPr="005A45BE">
              <w:rPr>
                <w:rFonts w:cs="Times New Roman"/>
                <w:lang w:val="el-GR"/>
              </w:rPr>
              <w:t xml:space="preserve">Ψυχολογία Παιδικού Σχεδίου </w:t>
            </w:r>
          </w:p>
          <w:p w:rsidR="005A45BE" w:rsidRPr="00905D33" w:rsidRDefault="005A45BE" w:rsidP="00A82E0D">
            <w:pPr>
              <w:spacing w:after="0"/>
              <w:rPr>
                <w:rFonts w:cs="Times New Roman"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Default="005A45BE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D977AB" w:rsidRDefault="005A45BE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905D33" w:rsidRDefault="005A45BE" w:rsidP="001C3223">
            <w:pPr>
              <w:spacing w:after="0"/>
              <w:jc w:val="center"/>
              <w:rPr>
                <w:rFonts w:cs="Times New Roman"/>
                <w:lang w:val="el-GR"/>
              </w:rPr>
            </w:pPr>
            <w:r>
              <w:rPr>
                <w:rFonts w:cs="Times New Roman"/>
                <w:lang w:val="el-GR"/>
              </w:rPr>
              <w:t>Μπονώτη Φωτεινή</w:t>
            </w:r>
          </w:p>
        </w:tc>
      </w:tr>
      <w:tr w:rsidR="005A45BE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Default="005A45B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5A45BE" w:rsidRDefault="005A45BE" w:rsidP="005A45BE">
            <w:pPr>
              <w:spacing w:after="0"/>
              <w:rPr>
                <w:rFonts w:cs="Times New Roman"/>
                <w:lang w:val="el-GR"/>
              </w:rPr>
            </w:pPr>
            <w:r w:rsidRPr="005A45BE">
              <w:rPr>
                <w:rFonts w:cs="Times New Roman"/>
                <w:lang w:val="el-GR"/>
              </w:rPr>
              <w:t>Κοινωνική Ψυχολογία Ι</w:t>
            </w:r>
          </w:p>
          <w:p w:rsidR="005A45BE" w:rsidRPr="00905D33" w:rsidRDefault="005A45BE" w:rsidP="00A82E0D">
            <w:pPr>
              <w:spacing w:after="0"/>
              <w:rPr>
                <w:rFonts w:cs="Times New Roman"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Default="005A45BE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D977AB" w:rsidRDefault="005A45BE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905D33" w:rsidRDefault="005A45BE" w:rsidP="001C3223">
            <w:pPr>
              <w:spacing w:after="0"/>
              <w:jc w:val="center"/>
              <w:rPr>
                <w:rFonts w:cs="Times New Roman"/>
                <w:lang w:val="el-GR"/>
              </w:rPr>
            </w:pPr>
            <w:proofErr w:type="spellStart"/>
            <w:r w:rsidRPr="00F50167">
              <w:rPr>
                <w:rFonts w:cs="Times New Roman"/>
                <w:lang w:val="el-GR"/>
              </w:rPr>
              <w:t>Αμπακούμκιν</w:t>
            </w:r>
            <w:proofErr w:type="spellEnd"/>
            <w:r>
              <w:rPr>
                <w:rFonts w:cs="Times New Roman"/>
                <w:lang w:val="el-GR"/>
              </w:rPr>
              <w:t xml:space="preserve"> Γεώργιος</w:t>
            </w:r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E3CE8" w:rsidP="005A45BE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</w:t>
            </w:r>
            <w:r w:rsidR="005A45BE">
              <w:rPr>
                <w:rFonts w:eastAsia="Times New Roman" w:cs="Times New Roman"/>
                <w:b/>
                <w:lang w:val="el-GR"/>
              </w:rPr>
              <w:t>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82E0D" w:rsidRPr="00905D33" w:rsidRDefault="00A82E0D" w:rsidP="00A82E0D">
            <w:pPr>
              <w:spacing w:after="0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Οργάνωση Ελλ</w:t>
            </w:r>
            <w:r>
              <w:rPr>
                <w:rFonts w:cs="Times New Roman"/>
                <w:lang w:val="el-GR"/>
              </w:rPr>
              <w:t xml:space="preserve">ηνικού Εκπαιδευτικού </w:t>
            </w:r>
            <w:r w:rsidRPr="00905D33">
              <w:rPr>
                <w:rFonts w:cs="Times New Roman"/>
                <w:lang w:val="el-GR"/>
              </w:rPr>
              <w:t xml:space="preserve">Συστήματος Ι </w:t>
            </w:r>
          </w:p>
          <w:p w:rsidR="004322C3" w:rsidRPr="00905D33" w:rsidRDefault="004322C3" w:rsidP="00AE3CE8">
            <w:pPr>
              <w:spacing w:after="0"/>
              <w:rPr>
                <w:rFonts w:eastAsia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5A45B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82E0D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>Χωρίς περιορισμό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E3CE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>
              <w:rPr>
                <w:rFonts w:cs="Times New Roman"/>
                <w:lang w:val="el-GR"/>
              </w:rPr>
              <w:t>αΐνας</w:t>
            </w:r>
            <w:proofErr w:type="spellEnd"/>
            <w:r>
              <w:rPr>
                <w:rFonts w:cs="Times New Roman"/>
                <w:lang w:val="el-GR"/>
              </w:rPr>
              <w:t xml:space="preserve"> Αθανάσιος</w:t>
            </w:r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5A45BE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Π</w:t>
            </w:r>
            <w:r w:rsidR="005A45BE">
              <w:rPr>
                <w:rFonts w:eastAsia="Times New Roman" w:cs="Times New Roman"/>
                <w:b/>
                <w:lang w:val="el-GR"/>
              </w:rPr>
              <w:t>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D911DF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r w:rsidRPr="00CA1442">
              <w:rPr>
                <w:rFonts w:cs="Times New Roman"/>
                <w:lang w:val="el-GR"/>
              </w:rPr>
              <w:t>Διοίκηση Εκπ</w:t>
            </w:r>
            <w:r>
              <w:rPr>
                <w:rFonts w:cs="Times New Roman"/>
                <w:lang w:val="el-GR"/>
              </w:rPr>
              <w:t>αίδευ</w:t>
            </w:r>
            <w:r w:rsidRPr="00CA1442">
              <w:rPr>
                <w:rFonts w:cs="Times New Roman"/>
                <w:lang w:val="el-GR"/>
              </w:rPr>
              <w:t>σης &amp; Εκπ</w:t>
            </w:r>
            <w:r>
              <w:rPr>
                <w:rFonts w:cs="Times New Roman"/>
                <w:lang w:val="el-GR"/>
              </w:rPr>
              <w:t>αιδευτι</w:t>
            </w:r>
            <w:r w:rsidRPr="00CA1442">
              <w:rPr>
                <w:rFonts w:cs="Times New Roman"/>
                <w:lang w:val="el-GR"/>
              </w:rPr>
              <w:t>κή Πολιτική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5A45B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977AB" w:rsidRDefault="00903096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 xml:space="preserve">Χωρίς περιορισμό 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 w:rsidR="00A56AB8">
              <w:rPr>
                <w:rFonts w:cs="Times New Roman"/>
                <w:lang w:val="el-GR"/>
              </w:rPr>
              <w:t>αΐνας</w:t>
            </w:r>
            <w:proofErr w:type="spellEnd"/>
            <w:r w:rsidR="00A56AB8">
              <w:rPr>
                <w:rFonts w:cs="Times New Roman"/>
                <w:lang w:val="el-GR"/>
              </w:rPr>
              <w:t xml:space="preserve"> Αθανάσιος</w:t>
            </w:r>
          </w:p>
        </w:tc>
      </w:tr>
    </w:tbl>
    <w:p w:rsidR="00CE3A7A" w:rsidRPr="00CE3A7A" w:rsidRDefault="00CE3A7A" w:rsidP="00CE3A7A">
      <w:pPr>
        <w:rPr>
          <w:rFonts w:cs="Times New Roman"/>
          <w:b/>
          <w:lang w:val="el-GR"/>
        </w:rPr>
      </w:pPr>
      <w:r>
        <w:rPr>
          <w:b/>
          <w:sz w:val="32"/>
          <w:szCs w:val="32"/>
          <w:lang w:val="el-GR"/>
        </w:rPr>
        <w:t xml:space="preserve">* </w:t>
      </w:r>
      <w:r w:rsidRPr="00CE3A7A">
        <w:rPr>
          <w:b/>
          <w:lang w:val="el-GR"/>
        </w:rPr>
        <w:t xml:space="preserve">Το </w:t>
      </w:r>
      <w:r w:rsidRPr="001622D4">
        <w:rPr>
          <w:b/>
          <w:lang w:val="el-GR"/>
        </w:rPr>
        <w:t xml:space="preserve">μάθημα </w:t>
      </w:r>
      <w:r w:rsidR="001622D4">
        <w:rPr>
          <w:b/>
          <w:lang w:val="el-GR"/>
        </w:rPr>
        <w:t>«</w:t>
      </w:r>
      <w:r w:rsidRPr="001622D4">
        <w:rPr>
          <w:rFonts w:cs="Times New Roman"/>
          <w:b/>
          <w:lang w:val="el-GR"/>
        </w:rPr>
        <w:t>Αναπτυξιακή</w:t>
      </w:r>
      <w:r w:rsidRPr="00CE3A7A">
        <w:rPr>
          <w:rFonts w:cs="Times New Roman"/>
          <w:b/>
          <w:lang w:val="el-GR"/>
        </w:rPr>
        <w:t xml:space="preserve"> </w:t>
      </w:r>
      <w:r w:rsidRPr="001622D4">
        <w:rPr>
          <w:rFonts w:cs="Times New Roman"/>
          <w:b/>
          <w:lang w:val="el-GR"/>
        </w:rPr>
        <w:t>Ψυχολογία</w:t>
      </w:r>
      <w:r w:rsidR="001622D4">
        <w:rPr>
          <w:rFonts w:cs="Times New Roman"/>
          <w:b/>
          <w:lang w:val="el-GR"/>
        </w:rPr>
        <w:t xml:space="preserve">» </w:t>
      </w:r>
      <w:r w:rsidRPr="001622D4">
        <w:rPr>
          <w:rFonts w:cs="Times New Roman"/>
          <w:b/>
          <w:lang w:val="el-GR"/>
        </w:rPr>
        <w:t>δεν μπορούν να το δηλώσουν  και να εξεταστούν σε αυτό φοιτητές/φοιτήτριες που έχουν εξεταστεί επιτυχώς στο μάθημα  του χειμερινού εξαμήνου «</w:t>
      </w:r>
      <w:r w:rsidRPr="001622D4">
        <w:rPr>
          <w:rFonts w:eastAsia="Tahoma" w:cs="Times New Roman"/>
          <w:b/>
          <w:bCs/>
          <w:lang w:val="el-GR"/>
        </w:rPr>
        <w:t>Η κοινωνική και γνωστική ανάπτυξη του παιδιού-Νόηση</w:t>
      </w:r>
      <w:r w:rsidR="001622D4" w:rsidRPr="001622D4">
        <w:rPr>
          <w:rFonts w:eastAsia="Tahoma" w:cs="Times New Roman"/>
          <w:b/>
          <w:bCs/>
          <w:lang w:val="el-GR"/>
        </w:rPr>
        <w:t>» ή στο παλαιότερο μάθημα «</w:t>
      </w:r>
      <w:r w:rsidRPr="001622D4">
        <w:rPr>
          <w:rFonts w:eastAsia="Tahoma" w:cs="Times New Roman"/>
          <w:b/>
          <w:bCs/>
          <w:lang w:val="el-GR"/>
        </w:rPr>
        <w:t>Η γνωστική ανάπτυ</w:t>
      </w:r>
      <w:r w:rsidR="001622D4" w:rsidRPr="001622D4">
        <w:rPr>
          <w:rFonts w:eastAsia="Tahoma" w:cs="Times New Roman"/>
          <w:b/>
          <w:bCs/>
          <w:lang w:val="el-GR"/>
        </w:rPr>
        <w:t>ξη του παιδιού»</w:t>
      </w:r>
    </w:p>
    <w:p w:rsidR="00CE3A7A" w:rsidRPr="00CE3A7A" w:rsidRDefault="00CE3A7A" w:rsidP="00CE3A7A">
      <w:pPr>
        <w:rPr>
          <w:b/>
          <w:sz w:val="32"/>
          <w:szCs w:val="32"/>
          <w:lang w:val="el-GR"/>
        </w:rPr>
      </w:pPr>
    </w:p>
    <w:p w:rsidR="00661702" w:rsidRPr="006D42E0" w:rsidRDefault="00661702" w:rsidP="00661702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 xml:space="preserve">ΑΦΟΡΑ ΦΟΙΤΗΤΕΣ </w:t>
      </w:r>
      <w:r>
        <w:rPr>
          <w:b/>
          <w:sz w:val="32"/>
          <w:szCs w:val="32"/>
          <w:lang w:val="el-GR"/>
        </w:rPr>
        <w:t>12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ΚΑΙ ΑΝΩ ΕΞΑΜΗΝΟΥ (ΑΚΟΛΟΥΘΟΥΝ ΟΔΗΓΟΥΣ ΣΠΟΥΔΩΝ 2012 ΚΑΙ ΚΑΤΩ)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661702" w:rsidRPr="00905D33" w:rsidTr="00D23914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661702" w:rsidRPr="00905D33" w:rsidRDefault="00661702" w:rsidP="00D23914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661702" w:rsidRPr="00905D33" w:rsidTr="00D23914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>Οργάνωση Ελλ</w:t>
            </w:r>
            <w:r>
              <w:rPr>
                <w:rFonts w:cs="Times New Roman"/>
                <w:lang w:val="el-GR"/>
              </w:rPr>
              <w:t xml:space="preserve">ηνικού Εκπαιδευτικού </w:t>
            </w:r>
            <w:r w:rsidRPr="00905D33">
              <w:rPr>
                <w:rFonts w:cs="Times New Roman"/>
                <w:lang w:val="el-GR"/>
              </w:rPr>
              <w:t xml:space="preserve">Συστήματος Ι </w:t>
            </w:r>
          </w:p>
          <w:p w:rsidR="00661702" w:rsidRPr="00905D33" w:rsidRDefault="00661702" w:rsidP="00D23914">
            <w:pPr>
              <w:spacing w:after="0"/>
              <w:rPr>
                <w:rFonts w:eastAsia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3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>Χωρίς περιορισμό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>
              <w:rPr>
                <w:rFonts w:cs="Times New Roman"/>
                <w:lang w:val="el-GR"/>
              </w:rPr>
              <w:t>αΐνας</w:t>
            </w:r>
            <w:proofErr w:type="spellEnd"/>
            <w:r>
              <w:rPr>
                <w:rFonts w:cs="Times New Roman"/>
                <w:lang w:val="el-GR"/>
              </w:rPr>
              <w:t xml:space="preserve"> Αθανάσιος</w:t>
            </w:r>
          </w:p>
        </w:tc>
      </w:tr>
      <w:tr w:rsidR="00661702" w:rsidRPr="00905D33" w:rsidTr="00D23914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Π</w:t>
            </w:r>
            <w:r>
              <w:rPr>
                <w:rFonts w:eastAsia="Times New Roman" w:cs="Times New Roman"/>
                <w:b/>
                <w:lang w:val="el-GR"/>
              </w:rPr>
              <w:t>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5A45BE" w:rsidP="00D911DF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r w:rsidRPr="00CA1442">
              <w:rPr>
                <w:rFonts w:cs="Times New Roman"/>
                <w:lang w:val="el-GR"/>
              </w:rPr>
              <w:t>Διοίκηση Εκπ</w:t>
            </w:r>
            <w:r w:rsidR="00D911DF">
              <w:rPr>
                <w:rFonts w:cs="Times New Roman"/>
                <w:lang w:val="el-GR"/>
              </w:rPr>
              <w:t>αίδευ</w:t>
            </w:r>
            <w:r w:rsidRPr="00CA1442">
              <w:rPr>
                <w:rFonts w:cs="Times New Roman"/>
                <w:lang w:val="el-GR"/>
              </w:rPr>
              <w:t>σης &amp; Εκπ</w:t>
            </w:r>
            <w:r w:rsidR="00D911DF">
              <w:rPr>
                <w:rFonts w:cs="Times New Roman"/>
                <w:lang w:val="el-GR"/>
              </w:rPr>
              <w:t>αιδευτι</w:t>
            </w:r>
            <w:r w:rsidRPr="00CA1442">
              <w:rPr>
                <w:rFonts w:cs="Times New Roman"/>
                <w:lang w:val="el-GR"/>
              </w:rPr>
              <w:t xml:space="preserve">κή Πολιτική 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5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D977AB" w:rsidRDefault="00661702" w:rsidP="00D23914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 xml:space="preserve">Χωρίς περιορισμό 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661702" w:rsidRPr="00905D33" w:rsidRDefault="00661702" w:rsidP="00D23914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>
              <w:rPr>
                <w:rFonts w:cs="Times New Roman"/>
                <w:lang w:val="el-GR"/>
              </w:rPr>
              <w:t>αΐνας</w:t>
            </w:r>
            <w:proofErr w:type="spellEnd"/>
            <w:r>
              <w:rPr>
                <w:rFonts w:cs="Times New Roman"/>
                <w:lang w:val="el-GR"/>
              </w:rPr>
              <w:t xml:space="preserve"> Αθανάσιος</w:t>
            </w:r>
          </w:p>
        </w:tc>
      </w:tr>
    </w:tbl>
    <w:p w:rsidR="00030E42" w:rsidRPr="00905D33" w:rsidRDefault="00030E42" w:rsidP="001C3223">
      <w:pPr>
        <w:spacing w:after="0"/>
        <w:jc w:val="left"/>
        <w:rPr>
          <w:rFonts w:cs="Times New Roman"/>
          <w:lang w:val="el-GR"/>
        </w:rPr>
      </w:pPr>
    </w:p>
    <w:sectPr w:rsidR="00030E42" w:rsidRPr="00905D33" w:rsidSect="006D42E0">
      <w:pgSz w:w="11900" w:h="16840"/>
      <w:pgMar w:top="993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036"/>
    <w:multiLevelType w:val="hybridMultilevel"/>
    <w:tmpl w:val="AA4A77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07CB7"/>
    <w:multiLevelType w:val="hybridMultilevel"/>
    <w:tmpl w:val="54FC9D52"/>
    <w:lvl w:ilvl="0" w:tplc="FEA486A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35768"/>
    <w:multiLevelType w:val="hybridMultilevel"/>
    <w:tmpl w:val="C9545834"/>
    <w:lvl w:ilvl="0" w:tplc="722691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40" w:hanging="360"/>
      </w:pPr>
    </w:lvl>
    <w:lvl w:ilvl="2" w:tplc="0408001B" w:tentative="1">
      <w:start w:val="1"/>
      <w:numFmt w:val="lowerRoman"/>
      <w:lvlText w:val="%3."/>
      <w:lvlJc w:val="right"/>
      <w:pPr>
        <w:ind w:left="2760" w:hanging="180"/>
      </w:pPr>
    </w:lvl>
    <w:lvl w:ilvl="3" w:tplc="0408000F" w:tentative="1">
      <w:start w:val="1"/>
      <w:numFmt w:val="decimal"/>
      <w:lvlText w:val="%4."/>
      <w:lvlJc w:val="left"/>
      <w:pPr>
        <w:ind w:left="3480" w:hanging="360"/>
      </w:pPr>
    </w:lvl>
    <w:lvl w:ilvl="4" w:tplc="04080019" w:tentative="1">
      <w:start w:val="1"/>
      <w:numFmt w:val="lowerLetter"/>
      <w:lvlText w:val="%5."/>
      <w:lvlJc w:val="left"/>
      <w:pPr>
        <w:ind w:left="4200" w:hanging="360"/>
      </w:pPr>
    </w:lvl>
    <w:lvl w:ilvl="5" w:tplc="0408001B" w:tentative="1">
      <w:start w:val="1"/>
      <w:numFmt w:val="lowerRoman"/>
      <w:lvlText w:val="%6."/>
      <w:lvlJc w:val="right"/>
      <w:pPr>
        <w:ind w:left="4920" w:hanging="180"/>
      </w:pPr>
    </w:lvl>
    <w:lvl w:ilvl="6" w:tplc="0408000F" w:tentative="1">
      <w:start w:val="1"/>
      <w:numFmt w:val="decimal"/>
      <w:lvlText w:val="%7."/>
      <w:lvlJc w:val="left"/>
      <w:pPr>
        <w:ind w:left="5640" w:hanging="360"/>
      </w:pPr>
    </w:lvl>
    <w:lvl w:ilvl="7" w:tplc="04080019" w:tentative="1">
      <w:start w:val="1"/>
      <w:numFmt w:val="lowerLetter"/>
      <w:lvlText w:val="%8."/>
      <w:lvlJc w:val="left"/>
      <w:pPr>
        <w:ind w:left="6360" w:hanging="360"/>
      </w:pPr>
    </w:lvl>
    <w:lvl w:ilvl="8" w:tplc="0408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73CA5450"/>
    <w:multiLevelType w:val="hybridMultilevel"/>
    <w:tmpl w:val="FA02C02C"/>
    <w:lvl w:ilvl="0" w:tplc="BBD0C62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6"/>
  </w:num>
  <w:num w:numId="10">
    <w:abstractNumId w:val="0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63"/>
    <w:rsid w:val="00015DC2"/>
    <w:rsid w:val="00030E42"/>
    <w:rsid w:val="000A29FD"/>
    <w:rsid w:val="001622D4"/>
    <w:rsid w:val="001B53C7"/>
    <w:rsid w:val="001C3223"/>
    <w:rsid w:val="001F5036"/>
    <w:rsid w:val="00261B27"/>
    <w:rsid w:val="0028489E"/>
    <w:rsid w:val="003557EA"/>
    <w:rsid w:val="0042784C"/>
    <w:rsid w:val="004322C3"/>
    <w:rsid w:val="004A7941"/>
    <w:rsid w:val="005A45BE"/>
    <w:rsid w:val="005D4871"/>
    <w:rsid w:val="005E2E56"/>
    <w:rsid w:val="005F1CE4"/>
    <w:rsid w:val="006043D6"/>
    <w:rsid w:val="00661702"/>
    <w:rsid w:val="006D42E0"/>
    <w:rsid w:val="007E3B83"/>
    <w:rsid w:val="0085313B"/>
    <w:rsid w:val="00903096"/>
    <w:rsid w:val="00905D33"/>
    <w:rsid w:val="009573BC"/>
    <w:rsid w:val="00A5434B"/>
    <w:rsid w:val="00A56AB8"/>
    <w:rsid w:val="00A60572"/>
    <w:rsid w:val="00A82E0D"/>
    <w:rsid w:val="00A85EA0"/>
    <w:rsid w:val="00AE3CE8"/>
    <w:rsid w:val="00B05E33"/>
    <w:rsid w:val="00B21CB8"/>
    <w:rsid w:val="00B96D7C"/>
    <w:rsid w:val="00C12F1A"/>
    <w:rsid w:val="00C97F2C"/>
    <w:rsid w:val="00CB15E0"/>
    <w:rsid w:val="00CE3A7A"/>
    <w:rsid w:val="00D26B91"/>
    <w:rsid w:val="00D30979"/>
    <w:rsid w:val="00D911DF"/>
    <w:rsid w:val="00D977AB"/>
    <w:rsid w:val="00DC2DBE"/>
    <w:rsid w:val="00E01863"/>
    <w:rsid w:val="00EC68EB"/>
    <w:rsid w:val="00F55778"/>
    <w:rsid w:val="00FC37CD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Karagiannidis</dc:creator>
  <cp:keywords/>
  <dc:description/>
  <cp:lastModifiedBy>ptea</cp:lastModifiedBy>
  <cp:revision>2</cp:revision>
  <cp:lastPrinted>2018-10-12T10:33:00Z</cp:lastPrinted>
  <dcterms:created xsi:type="dcterms:W3CDTF">2020-02-14T13:44:00Z</dcterms:created>
  <dcterms:modified xsi:type="dcterms:W3CDTF">2020-02-14T13:44:00Z</dcterms:modified>
</cp:coreProperties>
</file>