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A42" w:rsidRPr="002563B2" w:rsidRDefault="00FD0A42" w:rsidP="00D169E6">
      <w:pPr>
        <w:spacing w:after="240"/>
        <w:contextualSpacing/>
        <w:jc w:val="center"/>
        <w:rPr>
          <w:b/>
          <w:sz w:val="28"/>
          <w:szCs w:val="28"/>
        </w:rPr>
      </w:pPr>
      <w:r w:rsidRPr="002563B2">
        <w:rPr>
          <w:b/>
          <w:sz w:val="28"/>
          <w:szCs w:val="28"/>
        </w:rPr>
        <w:t>ΠΑΝΕΠΙΣΤΗΜΙΟ ΘΕΣΣΑΛΙΑΣ</w:t>
      </w:r>
    </w:p>
    <w:p w:rsidR="005828E9" w:rsidRPr="002563B2" w:rsidRDefault="005828E9" w:rsidP="00D169E6">
      <w:pPr>
        <w:spacing w:after="240"/>
        <w:jc w:val="center"/>
        <w:rPr>
          <w:b/>
          <w:sz w:val="28"/>
          <w:szCs w:val="28"/>
        </w:rPr>
      </w:pPr>
      <w:r w:rsidRPr="002563B2">
        <w:rPr>
          <w:b/>
          <w:sz w:val="28"/>
          <w:szCs w:val="28"/>
        </w:rPr>
        <w:t>ΠΑΙΔΑΓΩΓΙΚΟ ΤΜΗΜΑ ΕΙΔΙΚΗΣ ΑΓΩΓΗΣ</w:t>
      </w:r>
    </w:p>
    <w:p w:rsidR="00E37395" w:rsidRPr="00BA5201" w:rsidRDefault="005828E9" w:rsidP="00D169E6">
      <w:pPr>
        <w:spacing w:after="240"/>
        <w:jc w:val="center"/>
        <w:rPr>
          <w:b/>
        </w:rPr>
      </w:pPr>
      <w:r w:rsidRPr="00307B5B">
        <w:rPr>
          <w:b/>
        </w:rPr>
        <w:t xml:space="preserve">ΚΑΤΑΤΑΞΗ </w:t>
      </w:r>
      <w:r w:rsidR="00BB7A51">
        <w:rPr>
          <w:b/>
        </w:rPr>
        <w:t>ΑΠΟΦΟΙΤ</w:t>
      </w:r>
      <w:r w:rsidRPr="00307B5B">
        <w:rPr>
          <w:b/>
        </w:rPr>
        <w:t>ΩΝ</w:t>
      </w:r>
      <w:r w:rsidR="00B3670F" w:rsidRPr="00307B5B">
        <w:rPr>
          <w:b/>
        </w:rPr>
        <w:t xml:space="preserve"> </w:t>
      </w:r>
      <w:r w:rsidR="00BB7A51">
        <w:rPr>
          <w:b/>
        </w:rPr>
        <w:t xml:space="preserve">Ι.Ε.Κ. </w:t>
      </w:r>
      <w:r w:rsidR="00B45294">
        <w:rPr>
          <w:b/>
        </w:rPr>
        <w:t>ΚΑΙ ΜΕΤΑΛΥΚΕΙΑΚΟΥ ΕΤΟΥΣ ΤΑΞΗΣ ΜΑΘΗΤΕΙΑΣ Α</w:t>
      </w:r>
      <w:r w:rsidR="00B3670F" w:rsidRPr="00307B5B">
        <w:rPr>
          <w:b/>
        </w:rPr>
        <w:t>ΚΑΔΗΜΑΪΚΟΥ ΕΤΟΥΣ 20</w:t>
      </w:r>
      <w:r w:rsidR="00C5738D">
        <w:rPr>
          <w:b/>
        </w:rPr>
        <w:t>2</w:t>
      </w:r>
      <w:r w:rsidR="00292A85">
        <w:rPr>
          <w:b/>
        </w:rPr>
        <w:t>2</w:t>
      </w:r>
      <w:r w:rsidR="00B3670F" w:rsidRPr="00307B5B">
        <w:rPr>
          <w:b/>
        </w:rPr>
        <w:t>-20</w:t>
      </w:r>
      <w:r w:rsidR="007E0488">
        <w:rPr>
          <w:b/>
        </w:rPr>
        <w:t>2</w:t>
      </w:r>
      <w:r w:rsidR="00292A85">
        <w:rPr>
          <w:b/>
        </w:rPr>
        <w:t>3</w:t>
      </w:r>
    </w:p>
    <w:p w:rsidR="00DC66D1" w:rsidRPr="00E964D5" w:rsidRDefault="009123D8" w:rsidP="00A0620E">
      <w:pPr>
        <w:autoSpaceDE w:val="0"/>
        <w:autoSpaceDN w:val="0"/>
        <w:adjustRightInd w:val="0"/>
        <w:jc w:val="both"/>
      </w:pPr>
      <w:r w:rsidRPr="00A0620E">
        <w:t>Η</w:t>
      </w:r>
      <w:r w:rsidR="00686B76" w:rsidRPr="00A0620E">
        <w:t xml:space="preserve"> </w:t>
      </w:r>
      <w:r w:rsidRPr="00A0620E">
        <w:t>Σ</w:t>
      </w:r>
      <w:r w:rsidR="003A2523" w:rsidRPr="00A0620E">
        <w:t xml:space="preserve">ύγκλητος του Πανεπιστημίου Θεσσαλίας στην </w:t>
      </w:r>
      <w:proofErr w:type="spellStart"/>
      <w:r w:rsidR="003A2523" w:rsidRPr="00A0620E">
        <w:t>αρ</w:t>
      </w:r>
      <w:proofErr w:type="spellEnd"/>
      <w:r w:rsidR="003A2523" w:rsidRPr="00A0620E">
        <w:t>. 271</w:t>
      </w:r>
      <w:r w:rsidR="003A2523" w:rsidRPr="00A0620E">
        <w:rPr>
          <w:vertAlign w:val="superscript"/>
        </w:rPr>
        <w:t>η</w:t>
      </w:r>
      <w:r w:rsidR="003A2523" w:rsidRPr="00A0620E">
        <w:t>/31-5-2022 συνεδρίασή της, έπειτα από απόφαση της Σ</w:t>
      </w:r>
      <w:r w:rsidRPr="00A0620E">
        <w:t>υνέλευση</w:t>
      </w:r>
      <w:r w:rsidR="003A2523" w:rsidRPr="00A0620E">
        <w:t>ς</w:t>
      </w:r>
      <w:r w:rsidRPr="00A0620E">
        <w:t xml:space="preserve"> του </w:t>
      </w:r>
      <w:r w:rsidR="003A2523" w:rsidRPr="00A0620E">
        <w:t xml:space="preserve">Παιδαγωγικού </w:t>
      </w:r>
      <w:r w:rsidRPr="00A0620E">
        <w:t xml:space="preserve">Τμήματος </w:t>
      </w:r>
      <w:r w:rsidR="003A2523" w:rsidRPr="00A0620E">
        <w:t xml:space="preserve">Ειδικής Αγωγής του Πανεπιστημίου Θεσσαλίας </w:t>
      </w:r>
      <w:r w:rsidRPr="00A0620E">
        <w:t xml:space="preserve">στην </w:t>
      </w:r>
      <w:proofErr w:type="spellStart"/>
      <w:r w:rsidRPr="00A0620E">
        <w:t>αρ</w:t>
      </w:r>
      <w:proofErr w:type="spellEnd"/>
      <w:r w:rsidRPr="00A0620E">
        <w:t xml:space="preserve">. </w:t>
      </w:r>
      <w:r w:rsidR="0097178C" w:rsidRPr="00A0620E">
        <w:t>1</w:t>
      </w:r>
      <w:r w:rsidR="003A2523" w:rsidRPr="00A0620E">
        <w:t>41</w:t>
      </w:r>
      <w:r w:rsidR="00C40389" w:rsidRPr="00A0620E">
        <w:rPr>
          <w:vertAlign w:val="superscript"/>
        </w:rPr>
        <w:t>η</w:t>
      </w:r>
      <w:r w:rsidRPr="00A0620E">
        <w:t>/</w:t>
      </w:r>
      <w:r w:rsidR="00BA5201" w:rsidRPr="00A0620E">
        <w:t>2</w:t>
      </w:r>
      <w:r w:rsidR="003A2523" w:rsidRPr="00A0620E">
        <w:t>5</w:t>
      </w:r>
      <w:r w:rsidR="00BA5201" w:rsidRPr="00A0620E">
        <w:t>-</w:t>
      </w:r>
      <w:r w:rsidR="003A2523" w:rsidRPr="00A0620E">
        <w:t>5</w:t>
      </w:r>
      <w:r w:rsidR="00BA5201" w:rsidRPr="00A0620E">
        <w:t>-2022</w:t>
      </w:r>
      <w:r w:rsidRPr="00A0620E">
        <w:t xml:space="preserve"> συνεδρίασή της</w:t>
      </w:r>
      <w:r w:rsidR="00307B5B" w:rsidRPr="00A0620E">
        <w:t>,</w:t>
      </w:r>
      <w:r w:rsidRPr="00A0620E">
        <w:t xml:space="preserve"> αφού έλαβε υπ’ </w:t>
      </w:r>
      <w:proofErr w:type="spellStart"/>
      <w:r w:rsidRPr="00A0620E">
        <w:t>όψιν</w:t>
      </w:r>
      <w:proofErr w:type="spellEnd"/>
      <w:r w:rsidRPr="00A0620E">
        <w:t xml:space="preserve"> τις διατάξεις</w:t>
      </w:r>
      <w:r w:rsidR="00C24B1F" w:rsidRPr="00A0620E">
        <w:t xml:space="preserve"> </w:t>
      </w:r>
      <w:r w:rsidR="00062223" w:rsidRPr="00A0620E">
        <w:t>(</w:t>
      </w:r>
      <w:r w:rsidR="00C24B1F" w:rsidRPr="00A0620E">
        <w:t xml:space="preserve">α) </w:t>
      </w:r>
      <w:r w:rsidR="006E689E" w:rsidRPr="00A0620E">
        <w:t>τη</w:t>
      </w:r>
      <w:r w:rsidR="00A0620E" w:rsidRPr="00A0620E">
        <w:t>ς</w:t>
      </w:r>
      <w:r w:rsidR="006E689E" w:rsidRPr="00A0620E">
        <w:t xml:space="preserve"> Υ.Α. Φ1/192329/Β3/13-12-2013 (ΦΕΚ </w:t>
      </w:r>
      <w:proofErr w:type="spellStart"/>
      <w:r w:rsidR="006E689E" w:rsidRPr="00A0620E">
        <w:t>αρ</w:t>
      </w:r>
      <w:proofErr w:type="spellEnd"/>
      <w:r w:rsidR="006E689E" w:rsidRPr="00A0620E">
        <w:t xml:space="preserve">. 3185/16-12-2013/τ. Β’), όπως τροποποιήθηκε με την Υ.Α. </w:t>
      </w:r>
      <w:r w:rsidR="006E689E" w:rsidRPr="00A0620E">
        <w:rPr>
          <w:bCs/>
        </w:rPr>
        <w:t>αριθ. 92983/Ζ1/11-6-2015 Υ.Α. (ΦΕΚ 1329/02-07-2015,τ.Β΄)</w:t>
      </w:r>
      <w:r w:rsidR="00C24B1F" w:rsidRPr="00A0620E">
        <w:t xml:space="preserve">, </w:t>
      </w:r>
      <w:r w:rsidR="00062223" w:rsidRPr="00A0620E">
        <w:t>(</w:t>
      </w:r>
      <w:r w:rsidR="00C24B1F" w:rsidRPr="00A0620E">
        <w:t xml:space="preserve">β) </w:t>
      </w:r>
      <w:r w:rsidR="00CB1A12" w:rsidRPr="00A0620E">
        <w:t xml:space="preserve">του άρθρου </w:t>
      </w:r>
      <w:r w:rsidR="00CB1A12" w:rsidRPr="00A0620E">
        <w:rPr>
          <w:bCs/>
        </w:rPr>
        <w:t>74, του Ν. 4485/2017</w:t>
      </w:r>
      <w:r w:rsidR="00C24B1F" w:rsidRPr="00A0620E">
        <w:t xml:space="preserve"> </w:t>
      </w:r>
      <w:r w:rsidRPr="00A0620E">
        <w:t xml:space="preserve">(ΦΕΚ </w:t>
      </w:r>
      <w:proofErr w:type="spellStart"/>
      <w:r w:rsidRPr="00A0620E">
        <w:t>αρ</w:t>
      </w:r>
      <w:proofErr w:type="spellEnd"/>
      <w:r w:rsidRPr="00A0620E">
        <w:t xml:space="preserve">. </w:t>
      </w:r>
      <w:r w:rsidR="00A0620E" w:rsidRPr="00A0620E">
        <w:t>114</w:t>
      </w:r>
      <w:r w:rsidRPr="00A0620E">
        <w:t>/</w:t>
      </w:r>
      <w:r w:rsidR="00A0620E" w:rsidRPr="00A0620E">
        <w:t>4-8-2017</w:t>
      </w:r>
      <w:r w:rsidRPr="00A0620E">
        <w:t>/τ. Α’)</w:t>
      </w:r>
      <w:r w:rsidR="00307B5B" w:rsidRPr="00A0620E">
        <w:t>,</w:t>
      </w:r>
      <w:r w:rsidR="00C24B1F" w:rsidRPr="00A0620E">
        <w:t xml:space="preserve"> και </w:t>
      </w:r>
      <w:r w:rsidR="00062223" w:rsidRPr="00A0620E">
        <w:t>(</w:t>
      </w:r>
      <w:r w:rsidR="00C24B1F" w:rsidRPr="00A0620E">
        <w:t xml:space="preserve">γ) την Υ.Α. </w:t>
      </w:r>
      <w:r w:rsidR="00A0620E" w:rsidRPr="00A0620E">
        <w:rPr>
          <w:bCs/>
        </w:rPr>
        <w:t>46935 /Z1/21-04-2022 (ΦΕΚ 2031/21-4-2022/</w:t>
      </w:r>
      <w:r w:rsidR="00A0620E" w:rsidRPr="00A0620E">
        <w:t xml:space="preserve"> τ. Β’</w:t>
      </w:r>
      <w:r w:rsidR="00A0620E" w:rsidRPr="00A0620E">
        <w:rPr>
          <w:bCs/>
        </w:rPr>
        <w:t xml:space="preserve">) «Διαδικασία κατάταξης αποφοίτων των Ι.Ε.Κ., </w:t>
      </w:r>
      <w:r w:rsidR="00A0620E" w:rsidRPr="00E964D5">
        <w:rPr>
          <w:bCs/>
        </w:rPr>
        <w:t xml:space="preserve">καθώς και του </w:t>
      </w:r>
      <w:proofErr w:type="spellStart"/>
      <w:r w:rsidR="00A0620E" w:rsidRPr="00E964D5">
        <w:rPr>
          <w:bCs/>
        </w:rPr>
        <w:t>Μεταλυκειακού</w:t>
      </w:r>
      <w:proofErr w:type="spellEnd"/>
      <w:r w:rsidR="00A0620E" w:rsidRPr="00E964D5">
        <w:rPr>
          <w:bCs/>
        </w:rPr>
        <w:t xml:space="preserve"> έτους Τάξης Μαθητείας σε Τμήματα Α.Ε.Ι.</w:t>
      </w:r>
      <w:r w:rsidR="00C24B1F" w:rsidRPr="00E964D5">
        <w:t>,</w:t>
      </w:r>
      <w:r w:rsidR="00686B76" w:rsidRPr="00E964D5">
        <w:t xml:space="preserve"> </w:t>
      </w:r>
      <w:r w:rsidRPr="00E964D5">
        <w:t>απ</w:t>
      </w:r>
      <w:r w:rsidR="00BD4C27" w:rsidRPr="00E964D5">
        <w:t>ο</w:t>
      </w:r>
      <w:r w:rsidRPr="00E964D5">
        <w:t>φ</w:t>
      </w:r>
      <w:r w:rsidR="00BD4C27" w:rsidRPr="00E964D5">
        <w:t>άσισε</w:t>
      </w:r>
      <w:r w:rsidRPr="00E964D5">
        <w:t xml:space="preserve"> σχετικά με την κατάταξη </w:t>
      </w:r>
      <w:r w:rsidR="00A0620E" w:rsidRPr="00E964D5">
        <w:rPr>
          <w:rFonts w:eastAsia="Calibri"/>
          <w:lang w:eastAsia="en-US"/>
        </w:rPr>
        <w:t xml:space="preserve">αποφοίτων των Ινστιτούτων Επαγγελματικής Κατάρτισης (Ι.Ε.Κ.), καθώς και του </w:t>
      </w:r>
      <w:proofErr w:type="spellStart"/>
      <w:r w:rsidR="00A0620E" w:rsidRPr="00E964D5">
        <w:rPr>
          <w:rFonts w:eastAsia="Calibri"/>
          <w:lang w:eastAsia="en-US"/>
        </w:rPr>
        <w:t>Μεταλυκειακού</w:t>
      </w:r>
      <w:proofErr w:type="spellEnd"/>
      <w:r w:rsidR="00A0620E" w:rsidRPr="00E964D5">
        <w:rPr>
          <w:rFonts w:eastAsia="Calibri"/>
          <w:lang w:eastAsia="en-US"/>
        </w:rPr>
        <w:t xml:space="preserve"> έτους Τάξης Μαθητείας </w:t>
      </w:r>
      <w:r w:rsidR="00DC66D1" w:rsidRPr="00E964D5">
        <w:t xml:space="preserve">ότι τα Διπλώματα Επαγγελματικής </w:t>
      </w:r>
      <w:r w:rsidR="00B45294">
        <w:t xml:space="preserve">Ειδικότητας </w:t>
      </w:r>
      <w:r w:rsidR="00DC66D1" w:rsidRPr="00E964D5">
        <w:t xml:space="preserve">Εκπαίδευσης και Κατάρτισης που γίνονται δεκτά </w:t>
      </w:r>
      <w:r w:rsidR="00DC66D1" w:rsidRPr="00E964D5">
        <w:t>στο Παιδαγωγικό Τμήμα Ειδικής Αγωγής του Πανεπιστημίου Θεσσαλίας για το ακαδημαϊκό έτος 2022-2023</w:t>
      </w:r>
      <w:r w:rsidR="00DC66D1" w:rsidRPr="00E964D5">
        <w:t xml:space="preserve"> είναι των αποφοίτων της παρακάτω ειδικότητας:</w:t>
      </w:r>
    </w:p>
    <w:p w:rsidR="00DC66D1" w:rsidRPr="00E964D5" w:rsidRDefault="00DC66D1" w:rsidP="00A0620E">
      <w:pPr>
        <w:autoSpaceDE w:val="0"/>
        <w:autoSpaceDN w:val="0"/>
        <w:adjustRightInd w:val="0"/>
        <w:jc w:val="both"/>
      </w:pPr>
    </w:p>
    <w:p w:rsidR="00E964D5" w:rsidRPr="00BB7A51" w:rsidRDefault="002B0C51" w:rsidP="00A0620E">
      <w:pPr>
        <w:autoSpaceDE w:val="0"/>
        <w:autoSpaceDN w:val="0"/>
        <w:adjustRightInd w:val="0"/>
        <w:jc w:val="both"/>
        <w:rPr>
          <w:b/>
        </w:rPr>
      </w:pPr>
      <w:r w:rsidRPr="00BB7A51">
        <w:rPr>
          <w:b/>
        </w:rPr>
        <w:t>Ε</w:t>
      </w:r>
      <w:r w:rsidRPr="00BB7A51">
        <w:rPr>
          <w:b/>
        </w:rPr>
        <w:t>ιδικότητ</w:t>
      </w:r>
      <w:r w:rsidRPr="00BB7A51">
        <w:rPr>
          <w:b/>
        </w:rPr>
        <w:t>α</w:t>
      </w:r>
      <w:r w:rsidRPr="00BB7A51">
        <w:rPr>
          <w:b/>
        </w:rPr>
        <w:t xml:space="preserve"> του Ν. 2009/1992</w:t>
      </w:r>
      <w:r w:rsidR="00E964D5" w:rsidRPr="00BB7A51">
        <w:rPr>
          <w:b/>
        </w:rPr>
        <w:t>:</w:t>
      </w:r>
      <w:r w:rsidRPr="00BB7A51">
        <w:rPr>
          <w:b/>
        </w:rPr>
        <w:t xml:space="preserve"> «Προσχολικής Αγωγής ημερήσιας φροντίδας παιδιών με ειδικές ανάγκες»</w:t>
      </w:r>
      <w:r w:rsidR="00E964D5" w:rsidRPr="00BB7A51">
        <w:rPr>
          <w:b/>
        </w:rPr>
        <w:t xml:space="preserve"> </w:t>
      </w:r>
    </w:p>
    <w:p w:rsidR="00A0620E" w:rsidRDefault="00E964D5" w:rsidP="00E964D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964D5">
        <w:rPr>
          <w:bCs/>
        </w:rPr>
        <w:t xml:space="preserve">Το </w:t>
      </w:r>
      <w:r w:rsidRPr="00E964D5">
        <w:rPr>
          <w:bCs/>
        </w:rPr>
        <w:t xml:space="preserve">ποσοστό </w:t>
      </w:r>
      <w:r w:rsidR="00177F8C" w:rsidRPr="00177F8C">
        <w:t>των αποφοίτων Ι.Ε.Κ. που</w:t>
      </w:r>
      <w:r w:rsidR="00177F8C" w:rsidRPr="00A11229">
        <w:t xml:space="preserve"> μπορούν να καταταχθούν στο Τμήμα</w:t>
      </w:r>
      <w:r w:rsidR="00177F8C" w:rsidRPr="00E964D5">
        <w:rPr>
          <w:bCs/>
        </w:rPr>
        <w:t xml:space="preserve"> </w:t>
      </w:r>
      <w:r w:rsidRPr="00B45294">
        <w:rPr>
          <w:bCs/>
        </w:rPr>
        <w:t>ορίζεται στο 1%</w:t>
      </w:r>
      <w:r w:rsidRPr="00E964D5">
        <w:rPr>
          <w:bCs/>
        </w:rPr>
        <w:t xml:space="preserve"> επί του ετήσιου αριθμού των εισακτέων στο Τμήμα</w:t>
      </w:r>
      <w:r w:rsidR="00307B5B" w:rsidRPr="00E964D5">
        <w:t>.</w:t>
      </w:r>
    </w:p>
    <w:p w:rsidR="00E964D5" w:rsidRDefault="00E964D5" w:rsidP="00E964D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77F8C" w:rsidRDefault="00E964D5" w:rsidP="00177F8C">
      <w:pPr>
        <w:ind w:right="83"/>
        <w:jc w:val="both"/>
      </w:pPr>
      <w:r>
        <w:rPr>
          <w:rFonts w:eastAsia="Calibri"/>
          <w:lang w:eastAsia="en-US"/>
        </w:rPr>
        <w:t>Επίσης ενημερώνουμε ότι σύμφωνα με την προαναφερθείσα νομοθεσία</w:t>
      </w:r>
      <w:r w:rsidR="00177F8C">
        <w:rPr>
          <w:rFonts w:eastAsia="Calibri"/>
          <w:lang w:eastAsia="en-US"/>
        </w:rPr>
        <w:t xml:space="preserve"> </w:t>
      </w:r>
      <w:bookmarkStart w:id="0" w:name="_Hlk105403969"/>
      <w:r w:rsidR="00177F8C">
        <w:t>ο</w:t>
      </w:r>
      <w:r w:rsidR="00177F8C" w:rsidRPr="008A7DD4">
        <w:t>ι ως άνω κάτοχοι Διπλώματος Επαγγελματικής Ειδικότητας Εκπαίδευσης και Κατάρτισης επιπέδου πέντε (5) του Εθνικού Πλαισίου Προσόντων, προ της εγγραφής τους στο Ι.Ε.Κ. πρέπει απαραιτήτως να είναι και κάτοχοι Απολυτηρίου Λυκείου</w:t>
      </w:r>
      <w:bookmarkEnd w:id="0"/>
      <w:r w:rsidR="00177F8C" w:rsidRPr="008A7DD4">
        <w:t>.</w:t>
      </w:r>
    </w:p>
    <w:p w:rsidR="00E964D5" w:rsidRPr="00E964D5" w:rsidRDefault="00E964D5" w:rsidP="00177F8C">
      <w:pPr>
        <w:autoSpaceDE w:val="0"/>
        <w:autoSpaceDN w:val="0"/>
        <w:adjustRightInd w:val="0"/>
        <w:ind w:right="83"/>
        <w:jc w:val="both"/>
        <w:rPr>
          <w:rFonts w:eastAsia="Calibri"/>
          <w:lang w:eastAsia="en-US"/>
        </w:rPr>
      </w:pPr>
      <w:bookmarkStart w:id="1" w:name="_GoBack"/>
      <w:bookmarkEnd w:id="1"/>
    </w:p>
    <w:p w:rsidR="00BB7A51" w:rsidRPr="00BB7A51" w:rsidRDefault="00BB7A51" w:rsidP="00D169E6">
      <w:pPr>
        <w:spacing w:after="240"/>
        <w:jc w:val="both"/>
        <w:textAlignment w:val="baseline"/>
        <w:rPr>
          <w:bCs/>
          <w:bdr w:val="none" w:sz="0" w:space="0" w:color="auto" w:frame="1"/>
        </w:rPr>
      </w:pPr>
      <w:r w:rsidRPr="00BB7A51">
        <w:rPr>
          <w:bCs/>
          <w:bdr w:val="none" w:sz="0" w:space="0" w:color="auto" w:frame="1"/>
        </w:rPr>
        <w:t xml:space="preserve">Επιπλέον ισχύουν όλα όσα έχουν ήδη αποφασισθεί από προηγούμενη συνεδρίαση της Συνέλευσης του Π.Τ.Ε.Α. του Π.Θ. και έχουν αναρτηθεί στην ιστοσελίδα του Τμήματος από </w:t>
      </w:r>
      <w:r w:rsidRPr="00BB7A51">
        <w:rPr>
          <w:b/>
          <w:bCs/>
          <w:bdr w:val="none" w:sz="0" w:space="0" w:color="auto" w:frame="1"/>
        </w:rPr>
        <w:t>30 Απριλίου 2022</w:t>
      </w:r>
      <w:r w:rsidRPr="00BB7A51">
        <w:rPr>
          <w:bCs/>
          <w:bdr w:val="none" w:sz="0" w:space="0" w:color="auto" w:frame="1"/>
        </w:rPr>
        <w:t>. Συγκεκριμένα:</w:t>
      </w:r>
    </w:p>
    <w:p w:rsidR="00BD4C27" w:rsidRPr="00307B5B" w:rsidRDefault="00457D48" w:rsidP="00D169E6">
      <w:pPr>
        <w:spacing w:after="240"/>
        <w:jc w:val="both"/>
        <w:textAlignment w:val="baseline"/>
        <w:rPr>
          <w:b/>
          <w:bCs/>
          <w:bdr w:val="none" w:sz="0" w:space="0" w:color="auto" w:frame="1"/>
        </w:rPr>
      </w:pPr>
      <w:r w:rsidRPr="00307B5B">
        <w:rPr>
          <w:b/>
          <w:bCs/>
          <w:bdr w:val="none" w:sz="0" w:space="0" w:color="auto" w:frame="1"/>
        </w:rPr>
        <w:t>Τρόπος Κατάταξης</w:t>
      </w:r>
    </w:p>
    <w:p w:rsidR="00686B76" w:rsidRPr="00307B5B" w:rsidRDefault="009123D8" w:rsidP="00D169E6">
      <w:pPr>
        <w:spacing w:after="240"/>
        <w:jc w:val="both"/>
        <w:textAlignment w:val="baseline"/>
      </w:pPr>
      <w:r w:rsidRPr="00307B5B">
        <w:rPr>
          <w:bCs/>
          <w:bdr w:val="none" w:sz="0" w:space="0" w:color="auto" w:frame="1"/>
        </w:rPr>
        <w:t xml:space="preserve">Η κατάταξη θα γίνει με γραπτή εξέταση στα </w:t>
      </w:r>
      <w:r w:rsidR="00062223">
        <w:rPr>
          <w:bCs/>
          <w:bdr w:val="none" w:sz="0" w:space="0" w:color="auto" w:frame="1"/>
        </w:rPr>
        <w:t>παρακάτω</w:t>
      </w:r>
      <w:r w:rsidRPr="00307B5B">
        <w:rPr>
          <w:bCs/>
          <w:bdr w:val="none" w:sz="0" w:space="0" w:color="auto" w:frame="1"/>
        </w:rPr>
        <w:t xml:space="preserve"> </w:t>
      </w:r>
      <w:r w:rsidR="00307B5B">
        <w:rPr>
          <w:bCs/>
          <w:bdr w:val="none" w:sz="0" w:space="0" w:color="auto" w:frame="1"/>
        </w:rPr>
        <w:t xml:space="preserve">τρία (3) </w:t>
      </w:r>
      <w:r w:rsidRPr="00307B5B">
        <w:rPr>
          <w:bCs/>
          <w:bdr w:val="none" w:sz="0" w:space="0" w:color="auto" w:frame="1"/>
        </w:rPr>
        <w:t>μαθήματα</w:t>
      </w:r>
      <w:r w:rsidR="00307B5B" w:rsidRPr="00307B5B">
        <w:rPr>
          <w:bCs/>
          <w:bdr w:val="none" w:sz="0" w:space="0" w:color="auto" w:frame="1"/>
        </w:rPr>
        <w:t>:</w:t>
      </w:r>
    </w:p>
    <w:p w:rsidR="00686B76" w:rsidRPr="00307B5B" w:rsidRDefault="009123D8" w:rsidP="00BA5201">
      <w:pPr>
        <w:numPr>
          <w:ilvl w:val="0"/>
          <w:numId w:val="35"/>
        </w:numPr>
        <w:ind w:left="792"/>
        <w:contextualSpacing/>
        <w:jc w:val="both"/>
        <w:textAlignment w:val="baseline"/>
      </w:pPr>
      <w:r w:rsidRPr="00307B5B">
        <w:rPr>
          <w:iCs/>
          <w:bdr w:val="none" w:sz="0" w:space="0" w:color="auto" w:frame="1"/>
        </w:rPr>
        <w:t>Εισαγωγή στην Ειδική Αγωγή</w:t>
      </w:r>
    </w:p>
    <w:p w:rsidR="00BA5201" w:rsidRPr="00BA5201" w:rsidRDefault="00BA5201" w:rsidP="00BA5201">
      <w:pPr>
        <w:numPr>
          <w:ilvl w:val="0"/>
          <w:numId w:val="35"/>
        </w:numPr>
        <w:jc w:val="both"/>
        <w:textAlignment w:val="baseline"/>
      </w:pPr>
      <w:r w:rsidRPr="00BA5201">
        <w:t>Ελληνική Γλώσσα</w:t>
      </w:r>
    </w:p>
    <w:p w:rsidR="00686B76" w:rsidRPr="00BA5201" w:rsidRDefault="007318A4" w:rsidP="00BA5201">
      <w:pPr>
        <w:numPr>
          <w:ilvl w:val="0"/>
          <w:numId w:val="35"/>
        </w:numPr>
        <w:jc w:val="both"/>
        <w:textAlignment w:val="baseline"/>
      </w:pPr>
      <w:r w:rsidRPr="00BA5201">
        <w:rPr>
          <w:iCs/>
          <w:bdr w:val="none" w:sz="0" w:space="0" w:color="auto" w:frame="1"/>
        </w:rPr>
        <w:t>Εισαγωγή</w:t>
      </w:r>
      <w:r w:rsidR="00BA5201" w:rsidRPr="00BA5201">
        <w:t xml:space="preserve"> στην Ψυχολογία</w:t>
      </w:r>
    </w:p>
    <w:p w:rsidR="00BA5201" w:rsidRPr="00307B5B" w:rsidRDefault="00BA5201" w:rsidP="00BA5201">
      <w:pPr>
        <w:ind w:left="785"/>
        <w:jc w:val="both"/>
        <w:textAlignment w:val="baseline"/>
      </w:pPr>
    </w:p>
    <w:p w:rsidR="009123D8" w:rsidRPr="00307B5B" w:rsidRDefault="009123D8" w:rsidP="00D169E6">
      <w:pPr>
        <w:spacing w:after="240"/>
        <w:jc w:val="both"/>
        <w:textAlignment w:val="baseline"/>
      </w:pPr>
      <w:r w:rsidRPr="00307B5B">
        <w:t xml:space="preserve">Η ύλη των παραπάνω εξεταζομένων μαθημάτων </w:t>
      </w:r>
      <w:r w:rsidR="00C7035C" w:rsidRPr="00307B5B">
        <w:t xml:space="preserve">καθώς και ενδεικτική βιβλιογραφία για το κάθε μάθημα </w:t>
      </w:r>
      <w:r w:rsidR="00307B5B" w:rsidRPr="00307B5B">
        <w:t>ορίζονται ως εξής</w:t>
      </w:r>
      <w:r w:rsidR="004230D0">
        <w:t>:</w:t>
      </w:r>
    </w:p>
    <w:p w:rsidR="00686B76" w:rsidRPr="00307B5B" w:rsidRDefault="00686B76" w:rsidP="00D169E6">
      <w:pPr>
        <w:spacing w:after="240"/>
        <w:jc w:val="both"/>
        <w:textAlignment w:val="baseline"/>
        <w:rPr>
          <w:b/>
          <w:bCs/>
          <w:bdr w:val="none" w:sz="0" w:space="0" w:color="auto" w:frame="1"/>
        </w:rPr>
      </w:pPr>
      <w:r w:rsidRPr="00307B5B">
        <w:rPr>
          <w:b/>
          <w:bCs/>
          <w:bdr w:val="none" w:sz="0" w:space="0" w:color="auto" w:frame="1"/>
        </w:rPr>
        <w:t>Εισαγωγή στην Ειδική Αγωγή</w:t>
      </w:r>
    </w:p>
    <w:p w:rsidR="009123D8" w:rsidRPr="00307B5B" w:rsidRDefault="009123D8" w:rsidP="00D169E6">
      <w:pPr>
        <w:spacing w:after="240"/>
        <w:jc w:val="both"/>
        <w:textAlignment w:val="baseline"/>
        <w:rPr>
          <w:i/>
        </w:rPr>
      </w:pPr>
      <w:r w:rsidRPr="00307B5B">
        <w:rPr>
          <w:i/>
          <w:bdr w:val="none" w:sz="0" w:space="0" w:color="auto" w:frame="1"/>
        </w:rPr>
        <w:t>Εξεταστέα Ύλη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Γενικές αρχές, σκοποί και στόχοι της Ειδικής Αγωγής.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lastRenderedPageBreak/>
        <w:t>Δομή και λειτουργία διαφορετικών πλαισίων της Ειδικής Αγωγής.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Θέματα ένταξης.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Αξιολόγηση ατόμων με ειδικές εκπαιδευτικές ανάγκες.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Ο ρόλος και οι αρμοδιότητες του ειδικού εκπαιδευτικού.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Άτομα με μαθησιακές δυσκολίες.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Κωφά και βαρήκοα άτομα και εκπαίδευση.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Άτομα με κινητικές αναπηρίες και χρόνια προβλήματα υγείας και εκπαίδευση.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Άτομα με προβλήματα όρασης και εκπαίδευση.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Άτομα με νοητική καθυστέρηση και εκπαίδευση.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Άτομα στο φάσμα του αυτισμού και εκπαίδευση.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Άτομα με συναισθηματικές δυσκολίες και προβλήματα συμπεριφοράς.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Πρώιμη παρέμβαση.</w:t>
      </w:r>
    </w:p>
    <w:p w:rsidR="006500DE" w:rsidRDefault="009123D8" w:rsidP="007D393B">
      <w:pPr>
        <w:numPr>
          <w:ilvl w:val="0"/>
          <w:numId w:val="16"/>
        </w:numPr>
        <w:spacing w:line="276" w:lineRule="auto"/>
        <w:jc w:val="both"/>
        <w:textAlignment w:val="baseline"/>
      </w:pPr>
      <w:r w:rsidRPr="00307B5B">
        <w:t>Μετάβαση στην ενήλικη ζωή.</w:t>
      </w:r>
    </w:p>
    <w:p w:rsidR="00FA63E4" w:rsidRPr="00307B5B" w:rsidRDefault="00FA63E4" w:rsidP="00FA63E4">
      <w:pPr>
        <w:spacing w:line="276" w:lineRule="auto"/>
        <w:ind w:left="720"/>
        <w:jc w:val="both"/>
        <w:textAlignment w:val="baseline"/>
      </w:pPr>
    </w:p>
    <w:p w:rsidR="009123D8" w:rsidRPr="00307B5B" w:rsidRDefault="009123D8" w:rsidP="00D169E6">
      <w:pPr>
        <w:spacing w:after="240"/>
        <w:jc w:val="both"/>
        <w:textAlignment w:val="baseline"/>
        <w:rPr>
          <w:i/>
        </w:rPr>
      </w:pPr>
      <w:r w:rsidRPr="00307B5B">
        <w:rPr>
          <w:i/>
          <w:bdr w:val="none" w:sz="0" w:space="0" w:color="auto" w:frame="1"/>
        </w:rPr>
        <w:t>Ενδεικτική βιβλιογραφία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Παντελιάδου, Σ. &amp; Αργυρόπουλος, Β. (2011). (</w:t>
      </w:r>
      <w:proofErr w:type="spellStart"/>
      <w:r w:rsidRPr="00307B5B">
        <w:t>Επιμ</w:t>
      </w:r>
      <w:proofErr w:type="spellEnd"/>
      <w:r w:rsidRPr="00307B5B">
        <w:t xml:space="preserve">.). Ειδική αγωγή: Από την έρευνα στη διδακτική πράξη. Αθήνα: </w:t>
      </w:r>
      <w:r w:rsidR="00927E29" w:rsidRPr="00307B5B">
        <w:t>Πεδίο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 xml:space="preserve">Σούλης, Σ. (2002) Παιδαγωγική της Ένταξης (Τόμος Α΄). Αθήνα: </w:t>
      </w:r>
      <w:proofErr w:type="spellStart"/>
      <w:r w:rsidRPr="00307B5B">
        <w:t>Τυπωθήτω</w:t>
      </w:r>
      <w:proofErr w:type="spellEnd"/>
      <w:r w:rsidRPr="00307B5B">
        <w:t>.</w:t>
      </w:r>
    </w:p>
    <w:p w:rsidR="004C7772" w:rsidRDefault="009123D8" w:rsidP="007D393B">
      <w:pPr>
        <w:numPr>
          <w:ilvl w:val="0"/>
          <w:numId w:val="16"/>
        </w:numPr>
        <w:spacing w:line="276" w:lineRule="auto"/>
        <w:jc w:val="both"/>
        <w:textAlignment w:val="baseline"/>
      </w:pPr>
      <w:proofErr w:type="spellStart"/>
      <w:r w:rsidRPr="00307B5B">
        <w:t>Heward</w:t>
      </w:r>
      <w:proofErr w:type="spellEnd"/>
      <w:r w:rsidRPr="00307B5B">
        <w:t>, W. (20</w:t>
      </w:r>
      <w:r w:rsidR="00A079E1" w:rsidRPr="00307B5B">
        <w:t>11</w:t>
      </w:r>
      <w:r w:rsidRPr="00307B5B">
        <w:t xml:space="preserve">), (Επιμέλεια: </w:t>
      </w:r>
      <w:proofErr w:type="spellStart"/>
      <w:r w:rsidRPr="00307B5B">
        <w:t>Δαβάζογλου</w:t>
      </w:r>
      <w:proofErr w:type="spellEnd"/>
      <w:r w:rsidRPr="00307B5B">
        <w:t>, Α. &amp; Κόκκινος Κ.) Παιδιά με ειδικές ανάγκες: Μία εισαγωγή στην ειδική εκπαίδευση. Αθήνα: Τόπος.</w:t>
      </w:r>
    </w:p>
    <w:p w:rsidR="004A30AE" w:rsidRDefault="004A30AE" w:rsidP="004A30AE">
      <w:pPr>
        <w:spacing w:line="276" w:lineRule="auto"/>
        <w:ind w:left="720"/>
        <w:jc w:val="both"/>
        <w:textAlignment w:val="baseline"/>
      </w:pPr>
    </w:p>
    <w:p w:rsidR="00457D48" w:rsidRPr="00307B5B" w:rsidRDefault="00915A10" w:rsidP="00D169E6">
      <w:pPr>
        <w:spacing w:after="240"/>
        <w:jc w:val="both"/>
        <w:textAlignment w:val="baseline"/>
        <w:rPr>
          <w:b/>
          <w:bCs/>
          <w:bdr w:val="none" w:sz="0" w:space="0" w:color="auto" w:frame="1"/>
        </w:rPr>
      </w:pPr>
      <w:r>
        <w:rPr>
          <w:b/>
        </w:rPr>
        <w:t>Ελληνική Γλώσσα</w:t>
      </w:r>
    </w:p>
    <w:p w:rsidR="009123D8" w:rsidRPr="00307B5B" w:rsidRDefault="009123D8" w:rsidP="00D169E6">
      <w:pPr>
        <w:spacing w:after="240"/>
        <w:jc w:val="both"/>
        <w:textAlignment w:val="baseline"/>
        <w:rPr>
          <w:i/>
        </w:rPr>
      </w:pPr>
      <w:r w:rsidRPr="00307B5B">
        <w:rPr>
          <w:i/>
          <w:bdr w:val="none" w:sz="0" w:space="0" w:color="auto" w:frame="1"/>
        </w:rPr>
        <w:t>Εξεταστέα Ύλη</w:t>
      </w:r>
    </w:p>
    <w:p w:rsidR="005A61AF" w:rsidRPr="003E6893" w:rsidRDefault="005A61AF" w:rsidP="007D393B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Φύση της γλώσσας</w:t>
      </w:r>
      <w:r w:rsidRPr="003E6893">
        <w:rPr>
          <w:rFonts w:ascii="Times New Roman" w:hAnsi="Times New Roman"/>
          <w:sz w:val="24"/>
          <w:szCs w:val="24"/>
        </w:rPr>
        <w:t>, γέννηση και απόκτηση της γλώσσας</w:t>
      </w:r>
      <w:r w:rsidR="004A30AE">
        <w:rPr>
          <w:rFonts w:ascii="Times New Roman" w:hAnsi="Times New Roman"/>
          <w:sz w:val="24"/>
          <w:szCs w:val="24"/>
        </w:rPr>
        <w:t>.</w:t>
      </w:r>
    </w:p>
    <w:p w:rsidR="005A61AF" w:rsidRPr="003E6893" w:rsidRDefault="005A61AF" w:rsidP="00D969EE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>Η εξέλιξη της γλώσσας: Συγχρονία-Διαχρονία,</w:t>
      </w:r>
      <w:r w:rsidRPr="00351F4B">
        <w:rPr>
          <w:rFonts w:ascii="Times New Roman" w:hAnsi="Times New Roman"/>
          <w:sz w:val="24"/>
          <w:szCs w:val="24"/>
        </w:rPr>
        <w:t xml:space="preserve"> </w:t>
      </w:r>
      <w:r w:rsidRPr="003E6893">
        <w:rPr>
          <w:rFonts w:ascii="Times New Roman" w:hAnsi="Times New Roman"/>
          <w:sz w:val="24"/>
          <w:szCs w:val="24"/>
        </w:rPr>
        <w:t>Γλωσσική ποικιλότητα</w:t>
      </w:r>
      <w:r>
        <w:rPr>
          <w:rFonts w:ascii="Times New Roman" w:hAnsi="Times New Roman"/>
          <w:sz w:val="24"/>
          <w:szCs w:val="24"/>
        </w:rPr>
        <w:t>,</w:t>
      </w:r>
      <w:r w:rsidRPr="003E6893">
        <w:rPr>
          <w:rFonts w:ascii="Times New Roman" w:hAnsi="Times New Roman"/>
          <w:sz w:val="24"/>
          <w:szCs w:val="24"/>
        </w:rPr>
        <w:t xml:space="preserve"> </w:t>
      </w:r>
    </w:p>
    <w:p w:rsidR="005A61AF" w:rsidRPr="003E6893" w:rsidRDefault="005A61AF" w:rsidP="00D969EE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>Γλωσσική αλλαγή</w:t>
      </w:r>
    </w:p>
    <w:p w:rsidR="005A61AF" w:rsidRPr="003E6893" w:rsidRDefault="005A61AF" w:rsidP="00D969EE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 xml:space="preserve">Η πραγμάτωση </w:t>
      </w:r>
      <w:r>
        <w:rPr>
          <w:rFonts w:ascii="Times New Roman" w:hAnsi="Times New Roman"/>
          <w:sz w:val="24"/>
          <w:szCs w:val="24"/>
        </w:rPr>
        <w:t>της γλώσσας</w:t>
      </w:r>
      <w:r w:rsidRPr="003E6893">
        <w:rPr>
          <w:rFonts w:ascii="Times New Roman" w:hAnsi="Times New Roman"/>
          <w:sz w:val="24"/>
          <w:szCs w:val="24"/>
        </w:rPr>
        <w:t>: Φθόγγοι και Φωνήματα</w:t>
      </w:r>
      <w:r>
        <w:rPr>
          <w:rFonts w:ascii="Times New Roman" w:hAnsi="Times New Roman"/>
          <w:sz w:val="24"/>
          <w:szCs w:val="24"/>
        </w:rPr>
        <w:t xml:space="preserve"> της Ελληνικής γλώσσας</w:t>
      </w:r>
      <w:r w:rsidR="004A30AE">
        <w:rPr>
          <w:rFonts w:ascii="Times New Roman" w:hAnsi="Times New Roman"/>
          <w:sz w:val="24"/>
          <w:szCs w:val="24"/>
        </w:rPr>
        <w:t>.</w:t>
      </w:r>
    </w:p>
    <w:p w:rsidR="005A61AF" w:rsidRPr="003E6893" w:rsidRDefault="005A61AF" w:rsidP="00D969EE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Η ελληνική ως σύστημα</w:t>
      </w:r>
      <w:r w:rsidRPr="000C5807">
        <w:rPr>
          <w:rFonts w:ascii="Times New Roman" w:hAnsi="Times New Roman"/>
          <w:sz w:val="24"/>
          <w:szCs w:val="24"/>
        </w:rPr>
        <w:t>.</w:t>
      </w:r>
      <w:r w:rsidRPr="003E6893">
        <w:rPr>
          <w:rFonts w:ascii="Times New Roman" w:hAnsi="Times New Roman"/>
          <w:sz w:val="24"/>
          <w:szCs w:val="24"/>
        </w:rPr>
        <w:t xml:space="preserve"> Μορφολογία, Σύνταξη, Λεξιλόγιο</w:t>
      </w:r>
      <w:r w:rsidR="004A30AE">
        <w:rPr>
          <w:rFonts w:ascii="Times New Roman" w:hAnsi="Times New Roman"/>
          <w:sz w:val="24"/>
          <w:szCs w:val="24"/>
        </w:rPr>
        <w:t>.</w:t>
      </w:r>
    </w:p>
    <w:p w:rsidR="005A61AF" w:rsidRPr="003E6893" w:rsidRDefault="005A61AF" w:rsidP="00D969EE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>Επίπεδα κ</w:t>
      </w:r>
      <w:r>
        <w:rPr>
          <w:rFonts w:ascii="Times New Roman" w:hAnsi="Times New Roman"/>
          <w:sz w:val="24"/>
          <w:szCs w:val="24"/>
        </w:rPr>
        <w:t>αι μονάδες γραμματικής ανάλυσης, τα ε</w:t>
      </w:r>
      <w:r w:rsidRPr="003E6893">
        <w:rPr>
          <w:rFonts w:ascii="Times New Roman" w:hAnsi="Times New Roman"/>
          <w:sz w:val="24"/>
          <w:szCs w:val="24"/>
        </w:rPr>
        <w:t>ίδη γραμματικής</w:t>
      </w:r>
      <w:r w:rsidR="004A30AE">
        <w:rPr>
          <w:rFonts w:ascii="Times New Roman" w:hAnsi="Times New Roman"/>
          <w:sz w:val="24"/>
          <w:szCs w:val="24"/>
        </w:rPr>
        <w:t>.</w:t>
      </w:r>
      <w:r w:rsidRPr="003E6893">
        <w:rPr>
          <w:rFonts w:ascii="Times New Roman" w:hAnsi="Times New Roman"/>
          <w:sz w:val="24"/>
          <w:szCs w:val="24"/>
        </w:rPr>
        <w:t> </w:t>
      </w:r>
    </w:p>
    <w:p w:rsidR="005A61AF" w:rsidRPr="003E6893" w:rsidRDefault="005A61AF" w:rsidP="00D969EE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>Λειτουργίες της Γλώσσας</w:t>
      </w:r>
      <w:r w:rsidR="004A30AE">
        <w:rPr>
          <w:rFonts w:ascii="Times New Roman" w:hAnsi="Times New Roman"/>
          <w:sz w:val="24"/>
          <w:szCs w:val="24"/>
        </w:rPr>
        <w:t>.</w:t>
      </w:r>
    </w:p>
    <w:p w:rsidR="005A61AF" w:rsidRPr="003E6893" w:rsidRDefault="005A61AF" w:rsidP="00D969EE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>Γλωσσική επικοινωνία και γλωσσικός κώδικας. Γλωσσικές πράξεις. Αρχές της επικοινωνίας</w:t>
      </w:r>
      <w:r w:rsidR="004A30AE">
        <w:rPr>
          <w:rFonts w:ascii="Times New Roman" w:hAnsi="Times New Roman"/>
          <w:sz w:val="24"/>
          <w:szCs w:val="24"/>
        </w:rPr>
        <w:t>.</w:t>
      </w:r>
    </w:p>
    <w:p w:rsidR="005A61AF" w:rsidRPr="003E6893" w:rsidRDefault="005A61AF" w:rsidP="00D969EE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>Λάθος στη γλωσσική επικοινωνία</w:t>
      </w:r>
      <w:r w:rsidR="004A30AE">
        <w:rPr>
          <w:rFonts w:ascii="Times New Roman" w:hAnsi="Times New Roman"/>
          <w:sz w:val="24"/>
          <w:szCs w:val="24"/>
        </w:rPr>
        <w:t>.</w:t>
      </w:r>
      <w:r w:rsidRPr="003E6893">
        <w:rPr>
          <w:rFonts w:ascii="Times New Roman" w:hAnsi="Times New Roman"/>
          <w:sz w:val="24"/>
          <w:szCs w:val="24"/>
        </w:rPr>
        <w:t xml:space="preserve"> </w:t>
      </w:r>
    </w:p>
    <w:p w:rsidR="005A61AF" w:rsidRDefault="005A61AF" w:rsidP="00D969EE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>Γλώσσα και ορθογραφία</w:t>
      </w:r>
      <w:r w:rsidR="004A30AE">
        <w:rPr>
          <w:rFonts w:ascii="Times New Roman" w:hAnsi="Times New Roman"/>
          <w:sz w:val="24"/>
          <w:szCs w:val="24"/>
        </w:rPr>
        <w:t>.</w:t>
      </w:r>
    </w:p>
    <w:p w:rsidR="007D393B" w:rsidRPr="003E6893" w:rsidRDefault="007D393B" w:rsidP="007D393B">
      <w:pPr>
        <w:pStyle w:val="a5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EB740F" w:rsidRPr="00307B5B" w:rsidRDefault="00EB740F" w:rsidP="00D169E6">
      <w:pPr>
        <w:keepNext/>
        <w:spacing w:after="240"/>
        <w:jc w:val="both"/>
        <w:textAlignment w:val="baseline"/>
        <w:rPr>
          <w:i/>
        </w:rPr>
      </w:pPr>
      <w:r w:rsidRPr="00307B5B">
        <w:rPr>
          <w:i/>
          <w:bdr w:val="none" w:sz="0" w:space="0" w:color="auto" w:frame="1"/>
        </w:rPr>
        <w:t>Ενδεικτική βιβλιογραφία</w:t>
      </w:r>
    </w:p>
    <w:p w:rsidR="00C37EDD" w:rsidRPr="003E6893" w:rsidRDefault="00C37EDD" w:rsidP="007D393B">
      <w:pPr>
        <w:pStyle w:val="a5"/>
        <w:numPr>
          <w:ilvl w:val="0"/>
          <w:numId w:val="16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>Δ. Γούτσος (2012). Γλώσσα, Κείμενο, Ποικιλία, Σύστημα. Κριτική.</w:t>
      </w:r>
    </w:p>
    <w:p w:rsidR="00C37EDD" w:rsidRPr="003E6893" w:rsidRDefault="00C37EDD" w:rsidP="007D393B">
      <w:pPr>
        <w:pStyle w:val="a5"/>
        <w:numPr>
          <w:ilvl w:val="0"/>
          <w:numId w:val="16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E6893">
        <w:rPr>
          <w:rFonts w:ascii="Times New Roman" w:hAnsi="Times New Roman"/>
          <w:sz w:val="24"/>
          <w:szCs w:val="24"/>
        </w:rPr>
        <w:t>Χατζησαββίδης</w:t>
      </w:r>
      <w:proofErr w:type="spellEnd"/>
      <w:r w:rsidRPr="003E6893">
        <w:rPr>
          <w:rFonts w:ascii="Times New Roman" w:hAnsi="Times New Roman"/>
          <w:sz w:val="24"/>
          <w:szCs w:val="24"/>
        </w:rPr>
        <w:t xml:space="preserve"> Σ. (2012). Νεοελληνική Γρ</w:t>
      </w:r>
      <w:r w:rsidR="008913B3">
        <w:rPr>
          <w:rFonts w:ascii="Times New Roman" w:hAnsi="Times New Roman"/>
          <w:sz w:val="24"/>
          <w:szCs w:val="24"/>
        </w:rPr>
        <w:t xml:space="preserve">αμματική. Θεωρητικές βάσεις και </w:t>
      </w:r>
      <w:r w:rsidRPr="003E6893">
        <w:rPr>
          <w:rFonts w:ascii="Times New Roman" w:hAnsi="Times New Roman"/>
          <w:sz w:val="24"/>
          <w:szCs w:val="24"/>
        </w:rPr>
        <w:t xml:space="preserve">περιγραφή. </w:t>
      </w:r>
      <w:proofErr w:type="spellStart"/>
      <w:r w:rsidRPr="003E6893">
        <w:rPr>
          <w:rFonts w:ascii="Times New Roman" w:hAnsi="Times New Roman"/>
          <w:sz w:val="24"/>
          <w:szCs w:val="24"/>
        </w:rPr>
        <w:t>Βάνιας</w:t>
      </w:r>
      <w:proofErr w:type="spellEnd"/>
      <w:r w:rsidR="00292A85">
        <w:rPr>
          <w:rFonts w:ascii="Times New Roman" w:hAnsi="Times New Roman"/>
          <w:sz w:val="24"/>
          <w:szCs w:val="24"/>
        </w:rPr>
        <w:t>.</w:t>
      </w:r>
    </w:p>
    <w:p w:rsidR="00292A85" w:rsidRDefault="00C37EDD" w:rsidP="007D393B">
      <w:pPr>
        <w:pStyle w:val="a5"/>
        <w:numPr>
          <w:ilvl w:val="0"/>
          <w:numId w:val="16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lastRenderedPageBreak/>
        <w:t>Χριστίδης Α.-Φ. (</w:t>
      </w:r>
      <w:proofErr w:type="spellStart"/>
      <w:r w:rsidRPr="003E6893">
        <w:rPr>
          <w:rFonts w:ascii="Times New Roman" w:hAnsi="Times New Roman"/>
          <w:sz w:val="24"/>
          <w:szCs w:val="24"/>
        </w:rPr>
        <w:t>επιμ</w:t>
      </w:r>
      <w:proofErr w:type="spellEnd"/>
      <w:r w:rsidRPr="003E6893">
        <w:rPr>
          <w:rFonts w:ascii="Times New Roman" w:hAnsi="Times New Roman"/>
          <w:sz w:val="24"/>
          <w:szCs w:val="24"/>
        </w:rPr>
        <w:t xml:space="preserve">.). (2001). </w:t>
      </w:r>
      <w:r w:rsidRPr="003E6893">
        <w:rPr>
          <w:rFonts w:ascii="Times New Roman" w:hAnsi="Times New Roman"/>
          <w:i/>
          <w:sz w:val="24"/>
          <w:szCs w:val="24"/>
        </w:rPr>
        <w:t>Εγκυκλοπαιδικός Οδηγός για τη Γλώσσα</w:t>
      </w:r>
      <w:r w:rsidRPr="003E6893">
        <w:rPr>
          <w:rFonts w:ascii="Times New Roman" w:hAnsi="Times New Roman"/>
          <w:sz w:val="24"/>
          <w:szCs w:val="24"/>
        </w:rPr>
        <w:t>. Θεσσαλονίκη: Κέντρο Ελληνικής Γλώσσας.</w:t>
      </w:r>
    </w:p>
    <w:p w:rsidR="00292A85" w:rsidRPr="00292A85" w:rsidRDefault="00B45294" w:rsidP="007D393B">
      <w:pPr>
        <w:pStyle w:val="a5"/>
        <w:numPr>
          <w:ilvl w:val="0"/>
          <w:numId w:val="16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hyperlink r:id="rId5" w:history="1">
        <w:r w:rsidR="00292A85" w:rsidRPr="00C85CD1">
          <w:rPr>
            <w:rStyle w:val="-"/>
            <w:rFonts w:ascii="Times New Roman" w:eastAsia="Batang" w:hAnsi="Times New Roman"/>
            <w:sz w:val="24"/>
            <w:szCs w:val="24"/>
          </w:rPr>
          <w:t>http://www.komvos.edu.gr/glwssa/odigos/odigos_n.htm</w:t>
        </w:r>
      </w:hyperlink>
      <w:r w:rsidR="00C37EDD" w:rsidRPr="00292A85">
        <w:rPr>
          <w:rFonts w:ascii="Times New Roman" w:eastAsia="Batang" w:hAnsi="Times New Roman"/>
          <w:sz w:val="24"/>
          <w:szCs w:val="24"/>
        </w:rPr>
        <w:t xml:space="preserve">,  </w:t>
      </w:r>
    </w:p>
    <w:p w:rsidR="00BA5201" w:rsidRPr="007D393B" w:rsidRDefault="00B45294" w:rsidP="007D393B">
      <w:pPr>
        <w:pStyle w:val="a5"/>
        <w:numPr>
          <w:ilvl w:val="0"/>
          <w:numId w:val="16"/>
        </w:numPr>
        <w:tabs>
          <w:tab w:val="left" w:pos="709"/>
        </w:tabs>
        <w:spacing w:after="0"/>
        <w:jc w:val="both"/>
        <w:rPr>
          <w:rStyle w:val="-"/>
          <w:rFonts w:ascii="Times New Roman" w:hAnsi="Times New Roman"/>
          <w:color w:val="auto"/>
          <w:sz w:val="24"/>
          <w:szCs w:val="24"/>
          <w:u w:val="none"/>
        </w:rPr>
      </w:pPr>
      <w:hyperlink r:id="rId6" w:history="1">
        <w:r w:rsidR="00292A85" w:rsidRPr="00C85CD1">
          <w:rPr>
            <w:rStyle w:val="-"/>
            <w:rFonts w:ascii="Times New Roman" w:eastAsia="Batang" w:hAnsi="Times New Roman"/>
            <w:sz w:val="24"/>
            <w:szCs w:val="24"/>
          </w:rPr>
          <w:t>http://www.greek-language.gr/greekLang/studies/guide/index.html</w:t>
        </w:r>
      </w:hyperlink>
    </w:p>
    <w:p w:rsidR="007D393B" w:rsidRPr="00BA5201" w:rsidRDefault="007D393B" w:rsidP="007D393B">
      <w:pPr>
        <w:pStyle w:val="a5"/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A5201" w:rsidRPr="00307B5B" w:rsidRDefault="00BA5201" w:rsidP="00BA5201">
      <w:pPr>
        <w:keepNext/>
        <w:spacing w:after="240"/>
        <w:jc w:val="both"/>
        <w:textAlignment w:val="baseline"/>
        <w:rPr>
          <w:b/>
        </w:rPr>
      </w:pPr>
      <w:r w:rsidRPr="00307B5B">
        <w:rPr>
          <w:b/>
          <w:iCs/>
          <w:bdr w:val="none" w:sz="0" w:space="0" w:color="auto" w:frame="1"/>
        </w:rPr>
        <w:t>Εισαγωγή στ</w:t>
      </w:r>
      <w:r>
        <w:rPr>
          <w:b/>
          <w:iCs/>
          <w:bdr w:val="none" w:sz="0" w:space="0" w:color="auto" w:frame="1"/>
        </w:rPr>
        <w:t>ην Ψυχολογία</w:t>
      </w:r>
    </w:p>
    <w:p w:rsidR="00BA5201" w:rsidRDefault="00BA5201" w:rsidP="00BA5201">
      <w:pPr>
        <w:spacing w:after="240"/>
        <w:jc w:val="both"/>
        <w:textAlignment w:val="baseline"/>
        <w:rPr>
          <w:i/>
          <w:bdr w:val="none" w:sz="0" w:space="0" w:color="auto" w:frame="1"/>
        </w:rPr>
      </w:pPr>
      <w:r w:rsidRPr="00307B5B">
        <w:rPr>
          <w:i/>
          <w:bdr w:val="none" w:sz="0" w:space="0" w:color="auto" w:frame="1"/>
        </w:rPr>
        <w:t>Εξεταστέα Ύλη</w:t>
      </w:r>
    </w:p>
    <w:p w:rsidR="007D393B" w:rsidRPr="006C3238" w:rsidRDefault="007D393B" w:rsidP="007D393B">
      <w:pPr>
        <w:numPr>
          <w:ilvl w:val="0"/>
          <w:numId w:val="9"/>
        </w:numPr>
        <w:spacing w:line="276" w:lineRule="auto"/>
        <w:jc w:val="both"/>
      </w:pPr>
      <w:r w:rsidRPr="00DB414C">
        <w:t xml:space="preserve">Ερευνητικές μέθοδοι και θέματα δεοντολογίας στην </w:t>
      </w:r>
      <w:r w:rsidRPr="006C3238">
        <w:t>Ψυχολογία.</w:t>
      </w:r>
    </w:p>
    <w:p w:rsidR="007D393B" w:rsidRPr="00DB414C" w:rsidRDefault="007D393B" w:rsidP="007D393B">
      <w:pPr>
        <w:numPr>
          <w:ilvl w:val="0"/>
          <w:numId w:val="9"/>
        </w:numPr>
        <w:spacing w:line="276" w:lineRule="auto"/>
        <w:jc w:val="both"/>
      </w:pPr>
      <w:r w:rsidRPr="00DB414C">
        <w:t>Τομείς έρευνας και βασικές περιοχές μελέτης της ψυχολογίας: Βιολογική Ψυχολογία, Αναπτυξιακή Ψυχολογία, Γνωστική Ψυχολογία, Κοινωνική Ψυχολογία, Κλινική Ψυχολογία, Εκπαιδευτική Ψυχολογία.</w:t>
      </w:r>
    </w:p>
    <w:p w:rsidR="007D393B" w:rsidRPr="00DB414C" w:rsidRDefault="007D393B" w:rsidP="007D393B">
      <w:pPr>
        <w:numPr>
          <w:ilvl w:val="0"/>
          <w:numId w:val="9"/>
        </w:numPr>
        <w:spacing w:line="276" w:lineRule="auto"/>
        <w:jc w:val="both"/>
      </w:pPr>
      <w:r w:rsidRPr="00DB414C">
        <w:t xml:space="preserve">Βασικές σχολές σκέψης της Ψυχολογίας: Ψυχοδυναμικές προσεγγίσεις, Συμπεριφορισμός, </w:t>
      </w:r>
      <w:proofErr w:type="spellStart"/>
      <w:r w:rsidRPr="00DB414C">
        <w:t>Κοινωνικο</w:t>
      </w:r>
      <w:proofErr w:type="spellEnd"/>
      <w:r w:rsidRPr="00DB414C">
        <w:t xml:space="preserve">-γνωστικές θεωρίες, Ανθρωποκεντρική – Υπαρξιακή προσέγγιση </w:t>
      </w:r>
    </w:p>
    <w:p w:rsidR="007D393B" w:rsidRDefault="007D393B" w:rsidP="007D393B">
      <w:pPr>
        <w:numPr>
          <w:ilvl w:val="0"/>
          <w:numId w:val="9"/>
        </w:numPr>
        <w:spacing w:line="276" w:lineRule="auto"/>
        <w:jc w:val="both"/>
      </w:pPr>
      <w:r w:rsidRPr="00DB414C">
        <w:t>Μάθηση, Μνήμη, Νοημοσύνη</w:t>
      </w:r>
    </w:p>
    <w:p w:rsidR="007D393B" w:rsidRPr="007D393B" w:rsidRDefault="007D393B" w:rsidP="007D393B">
      <w:pPr>
        <w:spacing w:line="276" w:lineRule="auto"/>
        <w:ind w:left="720"/>
        <w:jc w:val="both"/>
      </w:pPr>
    </w:p>
    <w:p w:rsidR="00BA5201" w:rsidRPr="006C3238" w:rsidRDefault="00BA5201" w:rsidP="00BA5201">
      <w:pPr>
        <w:spacing w:after="240"/>
        <w:jc w:val="both"/>
        <w:textAlignment w:val="baseline"/>
        <w:rPr>
          <w:i/>
          <w:bdr w:val="none" w:sz="0" w:space="0" w:color="auto" w:frame="1"/>
        </w:rPr>
      </w:pPr>
      <w:r w:rsidRPr="006C3238">
        <w:rPr>
          <w:i/>
          <w:bdr w:val="none" w:sz="0" w:space="0" w:color="auto" w:frame="1"/>
        </w:rPr>
        <w:t>Ενδεικτική βιβλιογραφία</w:t>
      </w:r>
    </w:p>
    <w:p w:rsidR="007D393B" w:rsidRDefault="007D393B" w:rsidP="007D393B">
      <w:pPr>
        <w:numPr>
          <w:ilvl w:val="0"/>
          <w:numId w:val="16"/>
        </w:numPr>
        <w:spacing w:line="276" w:lineRule="auto"/>
        <w:jc w:val="both"/>
      </w:pPr>
      <w:r w:rsidRPr="00DB414C">
        <w:rPr>
          <w:lang w:val="en-US"/>
        </w:rPr>
        <w:t xml:space="preserve">Atkinson, R. L., Atkinson, R. C., Smith, E. E., </w:t>
      </w:r>
      <w:proofErr w:type="spellStart"/>
      <w:r w:rsidRPr="00DB414C">
        <w:rPr>
          <w:lang w:val="en-US"/>
        </w:rPr>
        <w:t>Bem</w:t>
      </w:r>
      <w:proofErr w:type="spellEnd"/>
      <w:r w:rsidRPr="00DB414C">
        <w:rPr>
          <w:lang w:val="en-US"/>
        </w:rPr>
        <w:t xml:space="preserve">, D. J., &amp; Nolen-Hoeksema, S. (2003, </w:t>
      </w:r>
      <w:proofErr w:type="spellStart"/>
      <w:r w:rsidRPr="00DB414C">
        <w:t>μεταφρ</w:t>
      </w:r>
      <w:proofErr w:type="spellEnd"/>
      <w:r w:rsidRPr="00DB414C">
        <w:rPr>
          <w:lang w:val="en-US"/>
        </w:rPr>
        <w:t xml:space="preserve">.). </w:t>
      </w:r>
      <w:r w:rsidRPr="00DB414C">
        <w:t xml:space="preserve">Εισαγωγή στην Ψυχολογία του </w:t>
      </w:r>
      <w:proofErr w:type="spellStart"/>
      <w:r w:rsidRPr="00DB414C">
        <w:t>Hilgard</w:t>
      </w:r>
      <w:proofErr w:type="spellEnd"/>
      <w:r w:rsidRPr="00DB414C">
        <w:t>, Τόμος Α ́ (13ηέκδ.) (</w:t>
      </w:r>
      <w:proofErr w:type="spellStart"/>
      <w:r w:rsidRPr="00DB414C">
        <w:t>Επιμ</w:t>
      </w:r>
      <w:proofErr w:type="spellEnd"/>
      <w:r w:rsidRPr="00DB414C">
        <w:t xml:space="preserve">. Γ. </w:t>
      </w:r>
      <w:proofErr w:type="spellStart"/>
      <w:r w:rsidRPr="00DB414C">
        <w:t>Βορριά</w:t>
      </w:r>
      <w:proofErr w:type="spellEnd"/>
      <w:r w:rsidRPr="00DB414C">
        <w:t xml:space="preserve">, </w:t>
      </w:r>
      <w:proofErr w:type="spellStart"/>
      <w:r w:rsidRPr="00DB414C">
        <w:t>Μπ</w:t>
      </w:r>
      <w:proofErr w:type="spellEnd"/>
      <w:r w:rsidRPr="00DB414C">
        <w:t xml:space="preserve">. </w:t>
      </w:r>
      <w:proofErr w:type="spellStart"/>
      <w:r w:rsidRPr="00DB414C">
        <w:t>Ντάβου</w:t>
      </w:r>
      <w:proofErr w:type="spellEnd"/>
      <w:r w:rsidRPr="00DB414C">
        <w:t xml:space="preserve">, &amp; Ζ. Παπαληγούρα). Αθήνα: Εκδόσεις </w:t>
      </w:r>
      <w:proofErr w:type="spellStart"/>
      <w:r w:rsidRPr="00DB414C">
        <w:t>Παπαζήση</w:t>
      </w:r>
      <w:proofErr w:type="spellEnd"/>
      <w:r w:rsidRPr="00DB414C">
        <w:t xml:space="preserve">. </w:t>
      </w:r>
    </w:p>
    <w:p w:rsidR="007D393B" w:rsidRDefault="006C3238" w:rsidP="007D393B">
      <w:pPr>
        <w:numPr>
          <w:ilvl w:val="0"/>
          <w:numId w:val="16"/>
        </w:numPr>
        <w:spacing w:line="276" w:lineRule="auto"/>
        <w:jc w:val="both"/>
      </w:pPr>
      <w:proofErr w:type="spellStart"/>
      <w:r w:rsidRPr="00DB414C">
        <w:t>Ηayes</w:t>
      </w:r>
      <w:proofErr w:type="spellEnd"/>
      <w:r w:rsidRPr="00DB414C">
        <w:t xml:space="preserve">, N. (1998, </w:t>
      </w:r>
      <w:proofErr w:type="spellStart"/>
      <w:r w:rsidRPr="00DB414C">
        <w:t>μετάφρ</w:t>
      </w:r>
      <w:proofErr w:type="spellEnd"/>
      <w:r w:rsidRPr="00DB414C">
        <w:t>.). Εισαγωγή στην Ψυχολογία (</w:t>
      </w:r>
      <w:proofErr w:type="spellStart"/>
      <w:r w:rsidRPr="00DB414C">
        <w:t>Επιμ</w:t>
      </w:r>
      <w:proofErr w:type="spellEnd"/>
      <w:r w:rsidRPr="00DB414C">
        <w:t xml:space="preserve">. Α. </w:t>
      </w:r>
      <w:proofErr w:type="spellStart"/>
      <w:r w:rsidRPr="00DB414C">
        <w:t>Κωσταρίδου</w:t>
      </w:r>
      <w:proofErr w:type="spellEnd"/>
      <w:r w:rsidRPr="00DB414C">
        <w:t xml:space="preserve">-Ευκλείδη). Αθήνα: Πεδίο. </w:t>
      </w:r>
    </w:p>
    <w:p w:rsidR="007D393B" w:rsidRDefault="006C3238" w:rsidP="007D393B">
      <w:pPr>
        <w:numPr>
          <w:ilvl w:val="0"/>
          <w:numId w:val="16"/>
        </w:numPr>
        <w:spacing w:line="276" w:lineRule="auto"/>
        <w:jc w:val="both"/>
      </w:pPr>
      <w:proofErr w:type="spellStart"/>
      <w:r w:rsidRPr="00DB414C">
        <w:t>Schacter</w:t>
      </w:r>
      <w:proofErr w:type="spellEnd"/>
      <w:r w:rsidRPr="00DB414C">
        <w:t xml:space="preserve">, D. L., </w:t>
      </w:r>
      <w:proofErr w:type="spellStart"/>
      <w:r w:rsidRPr="00DB414C">
        <w:t>Gilbert</w:t>
      </w:r>
      <w:proofErr w:type="spellEnd"/>
      <w:r w:rsidRPr="00DB414C">
        <w:t xml:space="preserve">, D. T., &amp; </w:t>
      </w:r>
      <w:proofErr w:type="spellStart"/>
      <w:r w:rsidRPr="00DB414C">
        <w:t>Wegner</w:t>
      </w:r>
      <w:proofErr w:type="spellEnd"/>
      <w:r w:rsidRPr="00DB414C">
        <w:t xml:space="preserve">, D.M., </w:t>
      </w:r>
      <w:proofErr w:type="spellStart"/>
      <w:r w:rsidRPr="00DB414C">
        <w:t>Nock</w:t>
      </w:r>
      <w:proofErr w:type="spellEnd"/>
      <w:r w:rsidRPr="00DB414C">
        <w:t>, M.K. (2021) Ψυχολογία (</w:t>
      </w:r>
      <w:proofErr w:type="spellStart"/>
      <w:r w:rsidRPr="00DB414C">
        <w:t>Επιμ</w:t>
      </w:r>
      <w:proofErr w:type="spellEnd"/>
      <w:r w:rsidRPr="00DB414C">
        <w:t xml:space="preserve">. Σ. </w:t>
      </w:r>
      <w:proofErr w:type="spellStart"/>
      <w:r w:rsidRPr="00DB414C">
        <w:t>Βοσνιάδου</w:t>
      </w:r>
      <w:proofErr w:type="spellEnd"/>
      <w:r w:rsidRPr="00DB414C">
        <w:t xml:space="preserve">). Αθήνα: Γ. ΔΑΡΔΑΝΟΣ - Κ . ΔΑΡΔΑΝΟΣ Ο.Ε. </w:t>
      </w:r>
    </w:p>
    <w:p w:rsidR="007D393B" w:rsidRDefault="006C3238" w:rsidP="007D393B">
      <w:pPr>
        <w:numPr>
          <w:ilvl w:val="0"/>
          <w:numId w:val="16"/>
        </w:numPr>
        <w:spacing w:line="276" w:lineRule="auto"/>
        <w:jc w:val="both"/>
      </w:pPr>
      <w:proofErr w:type="spellStart"/>
      <w:r w:rsidRPr="00DB414C">
        <w:t>Βοσνιάδου</w:t>
      </w:r>
      <w:proofErr w:type="spellEnd"/>
      <w:r w:rsidRPr="00DB414C">
        <w:t xml:space="preserve">, Σ. (2001). Εισαγωγή στην Ψυχολογία, Τόμος Α’. Αθήνα: </w:t>
      </w:r>
      <w:proofErr w:type="spellStart"/>
      <w:r w:rsidRPr="00DB414C">
        <w:t>Gutenberg</w:t>
      </w:r>
      <w:proofErr w:type="spellEnd"/>
      <w:r w:rsidRPr="00DB414C">
        <w:t>.</w:t>
      </w:r>
    </w:p>
    <w:p w:rsidR="007D393B" w:rsidRDefault="00B45294" w:rsidP="007D393B">
      <w:pPr>
        <w:numPr>
          <w:ilvl w:val="0"/>
          <w:numId w:val="16"/>
        </w:numPr>
        <w:spacing w:line="276" w:lineRule="auto"/>
        <w:jc w:val="both"/>
        <w:rPr>
          <w:rStyle w:val="-"/>
          <w:color w:val="auto"/>
          <w:u w:val="none"/>
        </w:rPr>
      </w:pPr>
      <w:hyperlink r:id="rId7" w:history="1">
        <w:r w:rsidR="006C3238" w:rsidRPr="00DB414C">
          <w:rPr>
            <w:rStyle w:val="-"/>
          </w:rPr>
          <w:t>Ψυχολογία - Βικιπαίδεια (wikipedia.org)</w:t>
        </w:r>
      </w:hyperlink>
    </w:p>
    <w:p w:rsidR="007D393B" w:rsidRDefault="00B45294" w:rsidP="007D393B">
      <w:pPr>
        <w:numPr>
          <w:ilvl w:val="0"/>
          <w:numId w:val="16"/>
        </w:numPr>
        <w:spacing w:line="276" w:lineRule="auto"/>
        <w:jc w:val="both"/>
      </w:pPr>
      <w:hyperlink r:id="rId8" w:history="1">
        <w:r w:rsidR="007D393B" w:rsidRPr="00C85CD1">
          <w:rPr>
            <w:rStyle w:val="-"/>
            <w:lang w:val="en-US"/>
          </w:rPr>
          <w:t>https</w:t>
        </w:r>
        <w:r w:rsidR="007D393B" w:rsidRPr="00C85CD1">
          <w:rPr>
            <w:rStyle w:val="-"/>
          </w:rPr>
          <w:t>://</w:t>
        </w:r>
        <w:proofErr w:type="spellStart"/>
        <w:r w:rsidR="007D393B" w:rsidRPr="00C85CD1">
          <w:rPr>
            <w:rStyle w:val="-"/>
            <w:lang w:val="en-US"/>
          </w:rPr>
          <w:t>pyles</w:t>
        </w:r>
        <w:proofErr w:type="spellEnd"/>
        <w:r w:rsidR="007D393B" w:rsidRPr="00C85CD1">
          <w:rPr>
            <w:rStyle w:val="-"/>
          </w:rPr>
          <w:t>.</w:t>
        </w:r>
        <w:proofErr w:type="spellStart"/>
        <w:r w:rsidR="007D393B" w:rsidRPr="00C85CD1">
          <w:rPr>
            <w:rStyle w:val="-"/>
            <w:lang w:val="en-US"/>
          </w:rPr>
          <w:t>uniwa</w:t>
        </w:r>
        <w:proofErr w:type="spellEnd"/>
        <w:r w:rsidR="007D393B" w:rsidRPr="00C85CD1">
          <w:rPr>
            <w:rStyle w:val="-"/>
          </w:rPr>
          <w:t>.</w:t>
        </w:r>
        <w:r w:rsidR="007D393B" w:rsidRPr="00C85CD1">
          <w:rPr>
            <w:rStyle w:val="-"/>
            <w:lang w:val="en-US"/>
          </w:rPr>
          <w:t>gr</w:t>
        </w:r>
        <w:r w:rsidR="007D393B" w:rsidRPr="00C85CD1">
          <w:rPr>
            <w:rStyle w:val="-"/>
          </w:rPr>
          <w:t>/</w:t>
        </w:r>
        <w:r w:rsidR="007D393B" w:rsidRPr="00C85CD1">
          <w:rPr>
            <w:rStyle w:val="-"/>
            <w:lang w:val="en-US"/>
          </w:rPr>
          <w:t>courses</w:t>
        </w:r>
        <w:r w:rsidR="007D393B" w:rsidRPr="00C85CD1">
          <w:rPr>
            <w:rStyle w:val="-"/>
          </w:rPr>
          <w:t>/111/</w:t>
        </w:r>
      </w:hyperlink>
      <w:r w:rsidR="006C3238" w:rsidRPr="007D393B">
        <w:rPr>
          <w:color w:val="000000"/>
        </w:rPr>
        <w:t xml:space="preserve">  (Ανοιχτά </w:t>
      </w:r>
      <w:r w:rsidR="006C3238" w:rsidRPr="00DB414C">
        <w:t>Ακαδημαϊκά Μαθήματα, ΠΑΔΑ)</w:t>
      </w:r>
    </w:p>
    <w:p w:rsidR="006C3238" w:rsidRPr="00DB414C" w:rsidRDefault="00B45294" w:rsidP="007D393B">
      <w:pPr>
        <w:numPr>
          <w:ilvl w:val="0"/>
          <w:numId w:val="16"/>
        </w:numPr>
        <w:spacing w:line="276" w:lineRule="auto"/>
        <w:jc w:val="both"/>
      </w:pPr>
      <w:hyperlink r:id="rId9" w:history="1">
        <w:r w:rsidR="006C3238" w:rsidRPr="00DB414C">
          <w:rPr>
            <w:rStyle w:val="-"/>
          </w:rPr>
          <w:t>Μάθημα: Εισαγωγή στην Ψυχολογία (uoi.gr)</w:t>
        </w:r>
      </w:hyperlink>
      <w:r w:rsidR="006C3238" w:rsidRPr="00DB414C">
        <w:t xml:space="preserve"> (Ανοιχτά Ακαδημαϊκά Μαθήματα, ΠΙ)</w:t>
      </w:r>
    </w:p>
    <w:p w:rsidR="006C3238" w:rsidRDefault="006C3238" w:rsidP="00D169E6">
      <w:pPr>
        <w:spacing w:after="240"/>
        <w:jc w:val="both"/>
      </w:pPr>
    </w:p>
    <w:p w:rsidR="00BB7A51" w:rsidRDefault="00BB7A51" w:rsidP="00BB7A51">
      <w:pPr>
        <w:spacing w:after="240"/>
        <w:jc w:val="both"/>
      </w:pPr>
      <w:r w:rsidRPr="00E964D5">
        <w:t>Οι αιτήσεις</w:t>
      </w:r>
      <w:r>
        <w:t>, με τα απαραίτητα δικαιολογητικά,</w:t>
      </w:r>
      <w:r w:rsidRPr="00E964D5">
        <w:t xml:space="preserve"> για τις κατατακτήριες εξετάσεις θα γίνονται δεκτές από 1 έως και 15 Νοεμβρίου 2022, καθημερινά 11.00-13.00 στο χώρο της Γραμματείας, ή ταχυδρομικά με τελευταία προθεσμία σφραγίδας ταχυδρομείου την 15</w:t>
      </w:r>
      <w:r w:rsidRPr="00E964D5">
        <w:rPr>
          <w:vertAlign w:val="superscript"/>
        </w:rPr>
        <w:t>η</w:t>
      </w:r>
      <w:r w:rsidRPr="00E964D5">
        <w:t xml:space="preserve"> Νοεμβρίου</w:t>
      </w:r>
      <w:r>
        <w:t xml:space="preserve"> 2022</w:t>
      </w:r>
      <w:r w:rsidRPr="00307B5B">
        <w:t>.</w:t>
      </w:r>
      <w:r>
        <w:t xml:space="preserve"> Νεότερη ανακοίνωση θα αναφέρει λεπτομέρειες σχετικά με τα δικαιολογητικά</w:t>
      </w:r>
      <w:r w:rsidRPr="00307B5B">
        <w:t xml:space="preserve"> </w:t>
      </w:r>
      <w:r>
        <w:t>που πρέπει να κατατεθούν καθώς και σχέδιο αίτησης.</w:t>
      </w:r>
    </w:p>
    <w:p w:rsidR="00BB7A51" w:rsidRPr="00307B5B" w:rsidRDefault="00BB7A51" w:rsidP="00BB7A51">
      <w:pPr>
        <w:spacing w:after="240"/>
        <w:jc w:val="both"/>
      </w:pPr>
      <w:r w:rsidRPr="00307B5B">
        <w:t>Οι εξετάσεις θα διεξαχθούν το πρώτο εικοσαήμερο του Δεκεμβρίου 20</w:t>
      </w:r>
      <w:r>
        <w:t>22. Γ</w:t>
      </w:r>
      <w:r w:rsidRPr="00307B5B">
        <w:t xml:space="preserve">ια τις ακριβείς ημερομηνίες </w:t>
      </w:r>
      <w:r w:rsidRPr="003E6893">
        <w:t>θα ενημερωθούν οι ενδιαφερόμενοι με νεότερη ανακοίνωση</w:t>
      </w:r>
      <w:r w:rsidRPr="00E77577">
        <w:t xml:space="preserve"> </w:t>
      </w:r>
      <w:r>
        <w:t>δέκα</w:t>
      </w:r>
      <w:r w:rsidRPr="00E77577">
        <w:t xml:space="preserve"> (10) </w:t>
      </w:r>
      <w:r>
        <w:t>τουλάχιστον ημέρες πριν τη διεξαγωγή των εξετάσεων.</w:t>
      </w:r>
    </w:p>
    <w:p w:rsidR="00CF09F0" w:rsidRPr="00307B5B" w:rsidRDefault="00CF09F0" w:rsidP="00D169E6">
      <w:pPr>
        <w:spacing w:after="240"/>
        <w:jc w:val="both"/>
      </w:pPr>
    </w:p>
    <w:p w:rsidR="00172820" w:rsidRPr="00307B5B" w:rsidRDefault="00CF09F0" w:rsidP="00D169E6">
      <w:pPr>
        <w:spacing w:after="240"/>
        <w:jc w:val="center"/>
      </w:pPr>
      <w:r w:rsidRPr="00307B5B">
        <w:t>Από τη Γραμματεία του Τμήματος</w:t>
      </w:r>
    </w:p>
    <w:sectPr w:rsidR="00172820" w:rsidRPr="00307B5B" w:rsidSect="00211874">
      <w:pgSz w:w="11894" w:h="16834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29C2"/>
    <w:multiLevelType w:val="multilevel"/>
    <w:tmpl w:val="7C5E8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161C76"/>
    <w:multiLevelType w:val="hybridMultilevel"/>
    <w:tmpl w:val="2EBAEAEE"/>
    <w:lvl w:ilvl="0" w:tplc="0408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9289C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A1590D"/>
    <w:multiLevelType w:val="multilevel"/>
    <w:tmpl w:val="14D81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BAE315A"/>
    <w:multiLevelType w:val="multilevel"/>
    <w:tmpl w:val="EBE40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203353"/>
    <w:multiLevelType w:val="multilevel"/>
    <w:tmpl w:val="65AE3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309A3"/>
    <w:multiLevelType w:val="hybridMultilevel"/>
    <w:tmpl w:val="B7A003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93F9C"/>
    <w:multiLevelType w:val="multilevel"/>
    <w:tmpl w:val="2856D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41C2E65"/>
    <w:multiLevelType w:val="hybridMultilevel"/>
    <w:tmpl w:val="37AE70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97EC5"/>
    <w:multiLevelType w:val="hybridMultilevel"/>
    <w:tmpl w:val="9E5CBD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170D8"/>
    <w:multiLevelType w:val="multilevel"/>
    <w:tmpl w:val="AB242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52D6BCE"/>
    <w:multiLevelType w:val="multilevel"/>
    <w:tmpl w:val="30081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EA117EC"/>
    <w:multiLevelType w:val="hybridMultilevel"/>
    <w:tmpl w:val="FD4AC0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0E8D"/>
    <w:multiLevelType w:val="hybridMultilevel"/>
    <w:tmpl w:val="E3DC2C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2D72CF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80E2595"/>
    <w:multiLevelType w:val="hybridMultilevel"/>
    <w:tmpl w:val="F6F01B40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B68A1"/>
    <w:multiLevelType w:val="hybridMultilevel"/>
    <w:tmpl w:val="9162DA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F5F3F"/>
    <w:multiLevelType w:val="hybridMultilevel"/>
    <w:tmpl w:val="5AEC96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B6253"/>
    <w:multiLevelType w:val="multilevel"/>
    <w:tmpl w:val="C348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3BB23FF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68238D3"/>
    <w:multiLevelType w:val="multilevel"/>
    <w:tmpl w:val="841E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7996BCF"/>
    <w:multiLevelType w:val="hybridMultilevel"/>
    <w:tmpl w:val="4726C9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0496A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41B4A41"/>
    <w:multiLevelType w:val="hybridMultilevel"/>
    <w:tmpl w:val="AC9C84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205662"/>
    <w:multiLevelType w:val="multilevel"/>
    <w:tmpl w:val="71206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BD77EA7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0351462"/>
    <w:multiLevelType w:val="hybridMultilevel"/>
    <w:tmpl w:val="2A0EDD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EF7B40"/>
    <w:multiLevelType w:val="multilevel"/>
    <w:tmpl w:val="152A4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3405822"/>
    <w:multiLevelType w:val="hybridMultilevel"/>
    <w:tmpl w:val="CEC887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821DF"/>
    <w:multiLevelType w:val="multilevel"/>
    <w:tmpl w:val="64707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6A513FA"/>
    <w:multiLevelType w:val="multilevel"/>
    <w:tmpl w:val="2FEE0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6F91992"/>
    <w:multiLevelType w:val="hybridMultilevel"/>
    <w:tmpl w:val="4FA02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9C7DB8"/>
    <w:multiLevelType w:val="multilevel"/>
    <w:tmpl w:val="8FFE9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6E7F3D"/>
    <w:multiLevelType w:val="multilevel"/>
    <w:tmpl w:val="4CFA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426196"/>
    <w:multiLevelType w:val="hybridMultilevel"/>
    <w:tmpl w:val="13A03A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9E3591"/>
    <w:multiLevelType w:val="hybridMultilevel"/>
    <w:tmpl w:val="408C9E08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4"/>
  </w:num>
  <w:num w:numId="4">
    <w:abstractNumId w:val="20"/>
  </w:num>
  <w:num w:numId="5">
    <w:abstractNumId w:val="10"/>
  </w:num>
  <w:num w:numId="6">
    <w:abstractNumId w:val="4"/>
  </w:num>
  <w:num w:numId="7">
    <w:abstractNumId w:val="30"/>
  </w:num>
  <w:num w:numId="8">
    <w:abstractNumId w:val="27"/>
  </w:num>
  <w:num w:numId="9">
    <w:abstractNumId w:val="16"/>
  </w:num>
  <w:num w:numId="10">
    <w:abstractNumId w:val="15"/>
  </w:num>
  <w:num w:numId="11">
    <w:abstractNumId w:val="35"/>
  </w:num>
  <w:num w:numId="12">
    <w:abstractNumId w:val="33"/>
  </w:num>
  <w:num w:numId="13">
    <w:abstractNumId w:val="32"/>
  </w:num>
  <w:num w:numId="14">
    <w:abstractNumId w:val="31"/>
  </w:num>
  <w:num w:numId="15">
    <w:abstractNumId w:val="17"/>
  </w:num>
  <w:num w:numId="16">
    <w:abstractNumId w:val="12"/>
  </w:num>
  <w:num w:numId="17">
    <w:abstractNumId w:val="25"/>
  </w:num>
  <w:num w:numId="18">
    <w:abstractNumId w:val="11"/>
  </w:num>
  <w:num w:numId="19">
    <w:abstractNumId w:val="34"/>
  </w:num>
  <w:num w:numId="20">
    <w:abstractNumId w:val="23"/>
  </w:num>
  <w:num w:numId="21">
    <w:abstractNumId w:val="6"/>
  </w:num>
  <w:num w:numId="22">
    <w:abstractNumId w:val="21"/>
  </w:num>
  <w:num w:numId="23">
    <w:abstractNumId w:val="28"/>
  </w:num>
  <w:num w:numId="24">
    <w:abstractNumId w:val="13"/>
  </w:num>
  <w:num w:numId="25">
    <w:abstractNumId w:val="8"/>
  </w:num>
  <w:num w:numId="26">
    <w:abstractNumId w:val="22"/>
  </w:num>
  <w:num w:numId="27">
    <w:abstractNumId w:val="19"/>
  </w:num>
  <w:num w:numId="28">
    <w:abstractNumId w:val="2"/>
  </w:num>
  <w:num w:numId="29">
    <w:abstractNumId w:val="14"/>
  </w:num>
  <w:num w:numId="30">
    <w:abstractNumId w:val="7"/>
  </w:num>
  <w:num w:numId="31">
    <w:abstractNumId w:val="3"/>
  </w:num>
  <w:num w:numId="32">
    <w:abstractNumId w:val="29"/>
  </w:num>
  <w:num w:numId="33">
    <w:abstractNumId w:val="18"/>
  </w:num>
  <w:num w:numId="34">
    <w:abstractNumId w:val="26"/>
  </w:num>
  <w:num w:numId="35">
    <w:abstractNumId w:val="1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CE3"/>
    <w:rsid w:val="000606EB"/>
    <w:rsid w:val="00062223"/>
    <w:rsid w:val="000736C3"/>
    <w:rsid w:val="000A1A71"/>
    <w:rsid w:val="000A4E5C"/>
    <w:rsid w:val="00110F03"/>
    <w:rsid w:val="00124013"/>
    <w:rsid w:val="00150F72"/>
    <w:rsid w:val="00151B7A"/>
    <w:rsid w:val="00172820"/>
    <w:rsid w:val="00177AE5"/>
    <w:rsid w:val="00177F8C"/>
    <w:rsid w:val="001838E3"/>
    <w:rsid w:val="00211874"/>
    <w:rsid w:val="00225AD6"/>
    <w:rsid w:val="002563B2"/>
    <w:rsid w:val="00281338"/>
    <w:rsid w:val="00287006"/>
    <w:rsid w:val="002917FE"/>
    <w:rsid w:val="00292A85"/>
    <w:rsid w:val="002B0C51"/>
    <w:rsid w:val="00307B5B"/>
    <w:rsid w:val="00331165"/>
    <w:rsid w:val="00354496"/>
    <w:rsid w:val="00367D35"/>
    <w:rsid w:val="0038658F"/>
    <w:rsid w:val="003A2523"/>
    <w:rsid w:val="003B1ADF"/>
    <w:rsid w:val="003B2DBC"/>
    <w:rsid w:val="003B3F71"/>
    <w:rsid w:val="003E6893"/>
    <w:rsid w:val="003E6E62"/>
    <w:rsid w:val="004230D0"/>
    <w:rsid w:val="00457D48"/>
    <w:rsid w:val="004704CF"/>
    <w:rsid w:val="00492657"/>
    <w:rsid w:val="00495310"/>
    <w:rsid w:val="004A30AE"/>
    <w:rsid w:val="004B1027"/>
    <w:rsid w:val="004C2F89"/>
    <w:rsid w:val="004C7772"/>
    <w:rsid w:val="00533429"/>
    <w:rsid w:val="00541D0F"/>
    <w:rsid w:val="005828E9"/>
    <w:rsid w:val="0059266A"/>
    <w:rsid w:val="005A1F7B"/>
    <w:rsid w:val="005A61AF"/>
    <w:rsid w:val="005C55AE"/>
    <w:rsid w:val="005E6F61"/>
    <w:rsid w:val="00612119"/>
    <w:rsid w:val="0064021E"/>
    <w:rsid w:val="006500DE"/>
    <w:rsid w:val="00652AB5"/>
    <w:rsid w:val="006667CA"/>
    <w:rsid w:val="00686B76"/>
    <w:rsid w:val="006C3238"/>
    <w:rsid w:val="006C3280"/>
    <w:rsid w:val="006E5608"/>
    <w:rsid w:val="006E689E"/>
    <w:rsid w:val="00704E91"/>
    <w:rsid w:val="00712ECE"/>
    <w:rsid w:val="00721277"/>
    <w:rsid w:val="007318A4"/>
    <w:rsid w:val="007C7009"/>
    <w:rsid w:val="007D393B"/>
    <w:rsid w:val="007E0488"/>
    <w:rsid w:val="00804854"/>
    <w:rsid w:val="0081320E"/>
    <w:rsid w:val="00852D59"/>
    <w:rsid w:val="0085394D"/>
    <w:rsid w:val="008913B3"/>
    <w:rsid w:val="00894AE3"/>
    <w:rsid w:val="008C5306"/>
    <w:rsid w:val="008C756B"/>
    <w:rsid w:val="008D45FB"/>
    <w:rsid w:val="008F0800"/>
    <w:rsid w:val="009010C5"/>
    <w:rsid w:val="009123D8"/>
    <w:rsid w:val="00912708"/>
    <w:rsid w:val="00915A10"/>
    <w:rsid w:val="00927E29"/>
    <w:rsid w:val="009676AC"/>
    <w:rsid w:val="0097178C"/>
    <w:rsid w:val="009B6CE1"/>
    <w:rsid w:val="00A0620E"/>
    <w:rsid w:val="00A079E1"/>
    <w:rsid w:val="00A905C8"/>
    <w:rsid w:val="00AD3DD9"/>
    <w:rsid w:val="00AE6CE3"/>
    <w:rsid w:val="00AF3EA4"/>
    <w:rsid w:val="00AF6A7F"/>
    <w:rsid w:val="00B07F6D"/>
    <w:rsid w:val="00B26AA6"/>
    <w:rsid w:val="00B3670F"/>
    <w:rsid w:val="00B45294"/>
    <w:rsid w:val="00B51B9B"/>
    <w:rsid w:val="00B64914"/>
    <w:rsid w:val="00BA5201"/>
    <w:rsid w:val="00BA7B04"/>
    <w:rsid w:val="00BB0279"/>
    <w:rsid w:val="00BB7A51"/>
    <w:rsid w:val="00BD42B2"/>
    <w:rsid w:val="00BD4C27"/>
    <w:rsid w:val="00BF7B7B"/>
    <w:rsid w:val="00C24B1F"/>
    <w:rsid w:val="00C37EDD"/>
    <w:rsid w:val="00C40389"/>
    <w:rsid w:val="00C53BBD"/>
    <w:rsid w:val="00C5738D"/>
    <w:rsid w:val="00C677D4"/>
    <w:rsid w:val="00C701C5"/>
    <w:rsid w:val="00C7035C"/>
    <w:rsid w:val="00C7278F"/>
    <w:rsid w:val="00CA3CD5"/>
    <w:rsid w:val="00CA625A"/>
    <w:rsid w:val="00CB1A12"/>
    <w:rsid w:val="00CC57B6"/>
    <w:rsid w:val="00CD5A09"/>
    <w:rsid w:val="00CF09F0"/>
    <w:rsid w:val="00D15B64"/>
    <w:rsid w:val="00D169E6"/>
    <w:rsid w:val="00D20514"/>
    <w:rsid w:val="00D5688B"/>
    <w:rsid w:val="00D95803"/>
    <w:rsid w:val="00D969EE"/>
    <w:rsid w:val="00DC4529"/>
    <w:rsid w:val="00DC66D1"/>
    <w:rsid w:val="00DE7D4B"/>
    <w:rsid w:val="00E37395"/>
    <w:rsid w:val="00E618C0"/>
    <w:rsid w:val="00E74F8A"/>
    <w:rsid w:val="00E77486"/>
    <w:rsid w:val="00E77577"/>
    <w:rsid w:val="00E848E5"/>
    <w:rsid w:val="00E964D5"/>
    <w:rsid w:val="00EB740F"/>
    <w:rsid w:val="00EE5323"/>
    <w:rsid w:val="00EF419E"/>
    <w:rsid w:val="00F24876"/>
    <w:rsid w:val="00F5190B"/>
    <w:rsid w:val="00FA63E4"/>
    <w:rsid w:val="00FB18E0"/>
    <w:rsid w:val="00FD0A42"/>
    <w:rsid w:val="00FE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AD774"/>
  <w15:docId w15:val="{1643BAC2-F22E-4506-8ACF-C90C1FB18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6CE3"/>
    <w:rPr>
      <w:rFonts w:ascii="Times New Roman" w:eastAsia="Times New Roman" w:hAnsi="Times New Roman"/>
      <w:sz w:val="24"/>
      <w:szCs w:val="24"/>
      <w:lang w:val="el-GR" w:eastAsia="el-GR"/>
    </w:rPr>
  </w:style>
  <w:style w:type="paragraph" w:styleId="2">
    <w:name w:val="heading 2"/>
    <w:basedOn w:val="a"/>
    <w:link w:val="2Char"/>
    <w:uiPriority w:val="9"/>
    <w:qFormat/>
    <w:rsid w:val="009123D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link w:val="2"/>
    <w:uiPriority w:val="9"/>
    <w:rsid w:val="009123D8"/>
    <w:rPr>
      <w:rFonts w:ascii="Times New Roman" w:eastAsia="Times New Roman" w:hAnsi="Times New Roman"/>
      <w:b/>
      <w:bCs/>
      <w:sz w:val="36"/>
      <w:szCs w:val="36"/>
    </w:rPr>
  </w:style>
  <w:style w:type="character" w:styleId="-">
    <w:name w:val="Hyperlink"/>
    <w:unhideWhenUsed/>
    <w:rsid w:val="009123D8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9123D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9123D8"/>
    <w:rPr>
      <w:b/>
      <w:bCs/>
    </w:rPr>
  </w:style>
  <w:style w:type="character" w:customStyle="1" w:styleId="apple-converted-space">
    <w:name w:val="apple-converted-space"/>
    <w:rsid w:val="009123D8"/>
  </w:style>
  <w:style w:type="character" w:styleId="a4">
    <w:name w:val="Emphasis"/>
    <w:qFormat/>
    <w:rsid w:val="009123D8"/>
    <w:rPr>
      <w:i/>
      <w:iCs/>
    </w:rPr>
  </w:style>
  <w:style w:type="paragraph" w:styleId="a5">
    <w:name w:val="List Paragraph"/>
    <w:basedOn w:val="a"/>
    <w:uiPriority w:val="34"/>
    <w:qFormat/>
    <w:rsid w:val="00927E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Unresolved Mention"/>
    <w:basedOn w:val="a0"/>
    <w:uiPriority w:val="99"/>
    <w:semiHidden/>
    <w:unhideWhenUsed/>
    <w:rsid w:val="007D39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0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yles.uniwa.gr/courses/11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l.wikipedia.org/wiki/%CE%A8%CF%85%CF%87%CE%BF%CE%BB%CE%BF%CE%B3%CE%AF%CE%B1?msclkid=7a2f335ec7da11ec8a3728d0ca8b31c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eek-language.gr/greekLang/studies/guide/index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komvos.edu.gr/glwssa/odigos/odigos_n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course.uoi.gr/course/view.php?id=10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998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ΕΥΗ ΜΠΑΛΑΜΠΑΝΗ</dc:creator>
  <cp:keywords/>
  <cp:lastModifiedBy>Εύη</cp:lastModifiedBy>
  <cp:revision>5</cp:revision>
  <cp:lastPrinted>2012-12-13T14:39:00Z</cp:lastPrinted>
  <dcterms:created xsi:type="dcterms:W3CDTF">2022-06-15T10:00:00Z</dcterms:created>
  <dcterms:modified xsi:type="dcterms:W3CDTF">2022-06-17T11:05:00Z</dcterms:modified>
</cp:coreProperties>
</file>