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5A7" w:rsidRPr="006D42E0" w:rsidRDefault="00030E42" w:rsidP="008C055E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EE4E0E">
        <w:rPr>
          <w:b/>
          <w:sz w:val="32"/>
          <w:szCs w:val="32"/>
          <w:lang w:val="el-GR"/>
        </w:rPr>
        <w:t>2</w:t>
      </w:r>
      <w:r w:rsidR="00E5290D" w:rsidRPr="00E5290D">
        <w:rPr>
          <w:b/>
          <w:sz w:val="32"/>
          <w:szCs w:val="32"/>
          <w:lang w:val="el-GR"/>
        </w:rPr>
        <w:t>1</w:t>
      </w:r>
      <w:r w:rsidR="00AE3CE8" w:rsidRPr="006D42E0">
        <w:rPr>
          <w:b/>
          <w:sz w:val="32"/>
          <w:szCs w:val="32"/>
          <w:lang w:val="el-GR"/>
        </w:rPr>
        <w:t>-202</w:t>
      </w:r>
      <w:r w:rsidR="00E5290D" w:rsidRPr="00E5290D">
        <w:rPr>
          <w:b/>
          <w:sz w:val="32"/>
          <w:szCs w:val="32"/>
          <w:lang w:val="el-GR"/>
        </w:rPr>
        <w:t>2</w:t>
      </w:r>
    </w:p>
    <w:p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ΑΦΟΡΑ </w:t>
      </w:r>
      <w:r w:rsidR="00825033" w:rsidRPr="006D42E0">
        <w:rPr>
          <w:b/>
          <w:sz w:val="32"/>
          <w:szCs w:val="32"/>
          <w:lang w:val="el-GR"/>
        </w:rPr>
        <w:t>ΦΟΙΤΗΤΕΣ</w:t>
      </w:r>
      <w:r w:rsidR="00825033">
        <w:rPr>
          <w:b/>
          <w:sz w:val="32"/>
          <w:szCs w:val="32"/>
          <w:lang w:val="el-GR"/>
        </w:rPr>
        <w:t>/ΦΟΙΤΗΤΡΙΕΣ</w:t>
      </w:r>
      <w:r w:rsidRPr="006D42E0">
        <w:rPr>
          <w:b/>
          <w:sz w:val="32"/>
          <w:szCs w:val="32"/>
          <w:lang w:val="el-GR"/>
        </w:rPr>
        <w:t xml:space="preserve"> </w:t>
      </w:r>
      <w:r w:rsidR="00A26D48">
        <w:rPr>
          <w:b/>
          <w:sz w:val="32"/>
          <w:szCs w:val="32"/>
          <w:lang w:val="el-GR"/>
        </w:rPr>
        <w:t>8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</w:t>
      </w:r>
    </w:p>
    <w:p w:rsidR="00030E42" w:rsidRDefault="00030E42" w:rsidP="001C3223">
      <w:pPr>
        <w:spacing w:after="0"/>
        <w:rPr>
          <w:rFonts w:cs="Times New Roman"/>
          <w:lang w:val="el-GR"/>
        </w:rPr>
      </w:pPr>
    </w:p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48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835"/>
        <w:gridCol w:w="1276"/>
        <w:gridCol w:w="2551"/>
        <w:gridCol w:w="1560"/>
      </w:tblGrid>
      <w:tr w:rsidR="00905D33" w:rsidRPr="00905D33" w:rsidTr="00C036B9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28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255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  <w:r w:rsidR="00825033">
              <w:rPr>
                <w:rFonts w:eastAsia="Times New Roman" w:cs="Times New Roman"/>
                <w:b/>
                <w:lang w:val="el-GR"/>
              </w:rPr>
              <w:t>/φοιτητριών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5A5726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  <w:r w:rsidR="005A5726">
              <w:rPr>
                <w:rFonts w:eastAsia="Times New Roman" w:cs="Times New Roman"/>
                <w:b/>
              </w:rPr>
              <w:t>/</w:t>
            </w:r>
            <w:r w:rsidR="005A5726">
              <w:rPr>
                <w:rFonts w:eastAsia="Times New Roman" w:cs="Times New Roman"/>
                <w:b/>
                <w:lang w:val="el-GR"/>
              </w:rPr>
              <w:t>διδάσκουσα</w:t>
            </w:r>
          </w:p>
        </w:tc>
      </w:tr>
      <w:tr w:rsidR="00A26D48" w:rsidRPr="00905D33" w:rsidTr="00C036B9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26D48" w:rsidRPr="00905D33" w:rsidRDefault="00A26D48" w:rsidP="00A26D4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28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26D48" w:rsidRPr="0033645E" w:rsidRDefault="00A26D48" w:rsidP="00A26D48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  <w:r w:rsidRPr="007A41EB">
              <w:rPr>
                <w:rFonts w:eastAsia="Times New Roman" w:cs="Times New Roman"/>
                <w:lang w:val="el-GR"/>
              </w:rPr>
              <w:t>Εισαγωγή στην Παιδική Λογοτεχνία</w:t>
            </w:r>
            <w:r w:rsidRPr="007A41EB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26D48" w:rsidRPr="00905D33" w:rsidRDefault="00A26D48" w:rsidP="00A26D48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2551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26D48" w:rsidRPr="00905D33" w:rsidRDefault="00A26D48" w:rsidP="00A26D48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26D48" w:rsidRPr="00905D33" w:rsidRDefault="00A26D48" w:rsidP="00A26D48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cs="Times New Roman"/>
                <w:lang w:val="el-GR"/>
              </w:rPr>
              <w:t>Τσιλιμένη</w:t>
            </w:r>
            <w:proofErr w:type="spellEnd"/>
            <w:r>
              <w:rPr>
                <w:rFonts w:cs="Times New Roman"/>
                <w:lang w:val="el-GR"/>
              </w:rPr>
              <w:t xml:space="preserve"> Τασούλα</w:t>
            </w:r>
          </w:p>
        </w:tc>
      </w:tr>
    </w:tbl>
    <w:p w:rsidR="00EE4E0E" w:rsidRDefault="00EE4E0E" w:rsidP="00EE4E0E">
      <w:pPr>
        <w:jc w:val="left"/>
        <w:rPr>
          <w:rFonts w:cs="Times New Roman"/>
          <w:b/>
          <w:lang w:val="el-GR"/>
        </w:rPr>
      </w:pPr>
    </w:p>
    <w:p w:rsidR="00030E42" w:rsidRDefault="00030E42" w:rsidP="001C3223">
      <w:pPr>
        <w:spacing w:after="0"/>
        <w:jc w:val="left"/>
        <w:rPr>
          <w:rFonts w:cs="Times New Roman"/>
          <w:lang w:val="el-GR"/>
        </w:rPr>
      </w:pPr>
    </w:p>
    <w:p w:rsidR="00315417" w:rsidRPr="00315417" w:rsidRDefault="0033645E" w:rsidP="00315417">
      <w:pPr>
        <w:spacing w:after="0"/>
        <w:jc w:val="center"/>
        <w:rPr>
          <w:rFonts w:cs="Times New Roman"/>
          <w:b/>
          <w:sz w:val="32"/>
          <w:szCs w:val="32"/>
          <w:lang w:val="el-GR"/>
        </w:rPr>
      </w:pPr>
      <w:r w:rsidRPr="00315417">
        <w:rPr>
          <w:rFonts w:cs="Times New Roman"/>
          <w:b/>
          <w:sz w:val="32"/>
          <w:szCs w:val="32"/>
          <w:lang w:val="el-GR"/>
        </w:rPr>
        <w:t>ΣΗΜΕΙΩΣΕΙΣ</w:t>
      </w:r>
    </w:p>
    <w:p w:rsidR="00315417" w:rsidRPr="00315417" w:rsidRDefault="00315417" w:rsidP="00315417">
      <w:pPr>
        <w:spacing w:after="0"/>
        <w:jc w:val="center"/>
        <w:rPr>
          <w:rFonts w:cs="Times New Roman"/>
          <w:b/>
          <w:lang w:val="el-GR"/>
        </w:rPr>
      </w:pPr>
    </w:p>
    <w:p w:rsidR="00E13D9F" w:rsidRPr="00315417" w:rsidRDefault="0033645E" w:rsidP="00A26D48">
      <w:pPr>
        <w:spacing w:after="0"/>
        <w:rPr>
          <w:rFonts w:cs="Times New Roman"/>
          <w:lang w:val="el-GR"/>
        </w:rPr>
      </w:pPr>
      <w:r w:rsidRPr="00315417">
        <w:rPr>
          <w:rFonts w:cs="Times New Roman"/>
          <w:lang w:val="el-GR"/>
        </w:rPr>
        <w:t xml:space="preserve">α) Το </w:t>
      </w:r>
      <w:r w:rsidR="00315417" w:rsidRPr="00315417">
        <w:rPr>
          <w:rFonts w:cs="Times New Roman"/>
          <w:lang w:val="el-GR"/>
        </w:rPr>
        <w:t xml:space="preserve">υποχρεωτικό </w:t>
      </w:r>
      <w:r w:rsidRPr="00315417">
        <w:rPr>
          <w:rFonts w:cs="Times New Roman"/>
          <w:lang w:val="el-GR"/>
        </w:rPr>
        <w:t>μάθημα «</w:t>
      </w:r>
      <w:r w:rsidR="008B24C1" w:rsidRPr="00315417">
        <w:rPr>
          <w:rFonts w:eastAsia="Tahoma" w:cs="Times New Roman"/>
          <w:b/>
          <w:lang w:val="el-GR"/>
        </w:rPr>
        <w:t xml:space="preserve">Βασικές αρχές </w:t>
      </w:r>
      <w:proofErr w:type="spellStart"/>
      <w:r w:rsidR="008B24C1" w:rsidRPr="00315417">
        <w:rPr>
          <w:rFonts w:eastAsia="Tahoma" w:cs="Times New Roman"/>
          <w:b/>
          <w:lang w:val="el-GR"/>
        </w:rPr>
        <w:t>Νευροψυχολογίας</w:t>
      </w:r>
      <w:proofErr w:type="spellEnd"/>
      <w:r w:rsidR="008B24C1" w:rsidRPr="00315417">
        <w:rPr>
          <w:rFonts w:eastAsia="Tahoma" w:cs="Times New Roman"/>
          <w:b/>
          <w:lang w:val="el-GR"/>
        </w:rPr>
        <w:t xml:space="preserve"> του παιδιού</w:t>
      </w:r>
      <w:r w:rsidRPr="00315417">
        <w:rPr>
          <w:rStyle w:val="a6"/>
          <w:rFonts w:eastAsiaTheme="majorEastAsia" w:cs="Times New Roman"/>
          <w:b w:val="0"/>
          <w:lang w:val="el-GR"/>
        </w:rPr>
        <w:t xml:space="preserve">» </w:t>
      </w:r>
      <w:r w:rsidR="00BC6E91">
        <w:rPr>
          <w:rStyle w:val="a6"/>
          <w:rFonts w:eastAsiaTheme="majorEastAsia" w:cs="Times New Roman"/>
          <w:b w:val="0"/>
          <w:lang w:val="el-GR"/>
        </w:rPr>
        <w:t>είναι το μάθημα «</w:t>
      </w:r>
      <w:proofErr w:type="spellStart"/>
      <w:r w:rsidR="002474B9" w:rsidRPr="00315417">
        <w:rPr>
          <w:rFonts w:cs="Times New Roman"/>
          <w:lang w:val="el-GR"/>
        </w:rPr>
        <w:t>Νευροψυχολογία</w:t>
      </w:r>
      <w:proofErr w:type="spellEnd"/>
      <w:r w:rsidR="002474B9" w:rsidRPr="00315417">
        <w:rPr>
          <w:rFonts w:cs="Times New Roman"/>
          <w:lang w:val="el-GR"/>
        </w:rPr>
        <w:t xml:space="preserve"> και ειδικές διαταραχές μάθησης με έμφαση στις μαθησιακές δυσκολίες</w:t>
      </w:r>
      <w:r w:rsidR="00BC6E91">
        <w:rPr>
          <w:rFonts w:cs="Times New Roman"/>
          <w:lang w:val="el-GR"/>
        </w:rPr>
        <w:t>» το οποίο έχει μετονομαστεί.</w:t>
      </w:r>
    </w:p>
    <w:p w:rsidR="009178CF" w:rsidRPr="009178CF" w:rsidRDefault="00BC6E91" w:rsidP="009178CF">
      <w:pPr>
        <w:spacing w:after="0"/>
        <w:rPr>
          <w:rFonts w:eastAsia="Tahoma" w:cs="Times New Roman"/>
          <w:b/>
          <w:lang w:val="el-GR"/>
        </w:rPr>
      </w:pPr>
      <w:r w:rsidRPr="00BC6E91">
        <w:rPr>
          <w:rFonts w:eastAsia="Tahoma" w:cs="Times New Roman"/>
          <w:lang w:val="el-GR"/>
        </w:rPr>
        <w:t>β)</w:t>
      </w:r>
      <w:r w:rsidR="009178CF" w:rsidRPr="00315417">
        <w:rPr>
          <w:rFonts w:cs="Times New Roman"/>
          <w:lang w:val="el-GR"/>
        </w:rPr>
        <w:t xml:space="preserve"> Το υποχρεωτικό </w:t>
      </w:r>
      <w:r w:rsidR="009178CF" w:rsidRPr="007F5A64">
        <w:rPr>
          <w:rFonts w:cs="Times New Roman"/>
          <w:lang w:val="el-GR"/>
        </w:rPr>
        <w:t>μάθημα «</w:t>
      </w:r>
      <w:r w:rsidR="007F5A64" w:rsidRPr="007F5A64">
        <w:rPr>
          <w:rFonts w:cs="Times New Roman"/>
          <w:b/>
          <w:lang w:val="el-GR"/>
        </w:rPr>
        <w:t xml:space="preserve">Κινητικά προβλήματα και </w:t>
      </w:r>
      <w:proofErr w:type="spellStart"/>
      <w:r w:rsidR="007F5A64" w:rsidRPr="007F5A64">
        <w:rPr>
          <w:rFonts w:cs="Times New Roman"/>
          <w:b/>
          <w:lang w:val="el-GR"/>
        </w:rPr>
        <w:t>συνοδές</w:t>
      </w:r>
      <w:proofErr w:type="spellEnd"/>
      <w:r w:rsidR="007F5A64" w:rsidRPr="007F5A64">
        <w:rPr>
          <w:rFonts w:cs="Times New Roman"/>
          <w:b/>
          <w:lang w:val="el-GR"/>
        </w:rPr>
        <w:t xml:space="preserve"> αναπηρίες</w:t>
      </w:r>
      <w:r w:rsidR="009178CF" w:rsidRPr="007F5A64">
        <w:rPr>
          <w:rStyle w:val="a6"/>
          <w:rFonts w:eastAsiaTheme="majorEastAsia" w:cs="Times New Roman"/>
          <w:b w:val="0"/>
          <w:lang w:val="el-GR"/>
        </w:rPr>
        <w:t>» είναι το μάθημα «</w:t>
      </w:r>
      <w:r w:rsidR="007F5A64" w:rsidRPr="007F5A64">
        <w:rPr>
          <w:rFonts w:cs="Times New Roman"/>
          <w:lang w:val="el-GR"/>
        </w:rPr>
        <w:t>Κινητικά προβλήματα-πολλαπλές αναπηρίες</w:t>
      </w:r>
      <w:r w:rsidR="009178CF" w:rsidRPr="007F5A64">
        <w:rPr>
          <w:rFonts w:cs="Times New Roman"/>
          <w:lang w:val="el-GR"/>
        </w:rPr>
        <w:t>» το</w:t>
      </w:r>
      <w:r w:rsidR="009178CF">
        <w:rPr>
          <w:rFonts w:cs="Times New Roman"/>
          <w:lang w:val="el-GR"/>
        </w:rPr>
        <w:t xml:space="preserve"> οποίο έχει μετονομαστεί.</w:t>
      </w:r>
    </w:p>
    <w:p w:rsidR="00BC6E91" w:rsidRPr="00315417" w:rsidRDefault="009178CF" w:rsidP="00BC6E91">
      <w:pPr>
        <w:spacing w:after="0"/>
        <w:rPr>
          <w:rFonts w:cs="Times New Roman"/>
          <w:lang w:val="el-GR"/>
        </w:rPr>
      </w:pPr>
      <w:r w:rsidRPr="00BC6E91">
        <w:rPr>
          <w:rFonts w:eastAsia="Tahoma" w:cs="Times New Roman"/>
          <w:lang w:val="el-GR"/>
        </w:rPr>
        <w:t>γ)</w:t>
      </w:r>
      <w:r w:rsidR="00BC6E91" w:rsidRPr="00315417">
        <w:rPr>
          <w:rFonts w:cs="Times New Roman"/>
          <w:lang w:val="el-GR"/>
        </w:rPr>
        <w:t xml:space="preserve">Το μάθημα </w:t>
      </w:r>
      <w:r w:rsidR="00BC6E91">
        <w:rPr>
          <w:rFonts w:cs="Times New Roman"/>
          <w:lang w:val="el-GR"/>
        </w:rPr>
        <w:t>επιλογής «</w:t>
      </w:r>
      <w:r w:rsidR="008B24C1" w:rsidRPr="00315417">
        <w:rPr>
          <w:rFonts w:eastAsia="Tahoma" w:cs="Times New Roman"/>
          <w:b/>
          <w:lang w:val="el-GR"/>
        </w:rPr>
        <w:t>Εκπαιδευτικό Λογισμικό και εφαρμογές</w:t>
      </w:r>
      <w:r w:rsidR="00BC6E91">
        <w:rPr>
          <w:rFonts w:eastAsia="Tahoma" w:cs="Times New Roman"/>
          <w:b/>
          <w:lang w:val="el-GR"/>
        </w:rPr>
        <w:t xml:space="preserve">» </w:t>
      </w:r>
      <w:r w:rsidR="00BC6E91">
        <w:rPr>
          <w:rStyle w:val="a6"/>
          <w:rFonts w:eastAsiaTheme="majorEastAsia" w:cs="Times New Roman"/>
          <w:b w:val="0"/>
          <w:lang w:val="el-GR"/>
        </w:rPr>
        <w:t xml:space="preserve">είναι το μάθημα </w:t>
      </w:r>
      <w:r w:rsidR="00BC6E91" w:rsidRPr="009178CF">
        <w:rPr>
          <w:rStyle w:val="a6"/>
          <w:rFonts w:eastAsiaTheme="majorEastAsia" w:cs="Times New Roman"/>
          <w:lang w:val="el-GR"/>
        </w:rPr>
        <w:t>«</w:t>
      </w:r>
      <w:r w:rsidR="0034705C" w:rsidRPr="009178CF">
        <w:rPr>
          <w:rFonts w:eastAsia="Tahoma" w:cs="Tahoma"/>
          <w:lang w:val="el-GR"/>
        </w:rPr>
        <w:t>Εφαρμογές ΤΠ στην εκπαίδευση και την Ειδική Αγωγή &amp; διδακτική της πληροφορικής</w:t>
      </w:r>
      <w:r w:rsidR="00BC6E91" w:rsidRPr="0034705C">
        <w:rPr>
          <w:rFonts w:cs="Times New Roman"/>
          <w:lang w:val="el-GR"/>
        </w:rPr>
        <w:t>» τ</w:t>
      </w:r>
      <w:r w:rsidR="00BC6E91">
        <w:rPr>
          <w:rFonts w:cs="Times New Roman"/>
          <w:lang w:val="el-GR"/>
        </w:rPr>
        <w:t>ο οποίο έχει μετονομαστεί.</w:t>
      </w:r>
    </w:p>
    <w:p w:rsidR="00BC6E91" w:rsidRPr="00315417" w:rsidRDefault="009178CF" w:rsidP="00BC6E91">
      <w:pPr>
        <w:spacing w:after="0"/>
        <w:rPr>
          <w:rFonts w:cs="Times New Roman"/>
          <w:lang w:val="el-GR"/>
        </w:rPr>
      </w:pPr>
      <w:r>
        <w:rPr>
          <w:rFonts w:eastAsia="Tahoma" w:cs="Times New Roman"/>
          <w:lang w:val="el-GR"/>
        </w:rPr>
        <w:t>δ</w:t>
      </w:r>
      <w:r w:rsidR="00BC6E91" w:rsidRPr="00BC6E91">
        <w:rPr>
          <w:rFonts w:eastAsia="Tahoma" w:cs="Times New Roman"/>
          <w:lang w:val="el-GR"/>
        </w:rPr>
        <w:t>)</w:t>
      </w:r>
      <w:r w:rsidR="00BC6E91">
        <w:rPr>
          <w:rFonts w:eastAsia="Tahoma" w:cs="Times New Roman"/>
          <w:b/>
          <w:lang w:val="el-GR"/>
        </w:rPr>
        <w:t xml:space="preserve"> </w:t>
      </w:r>
      <w:r w:rsidR="00BC6E91" w:rsidRPr="00315417">
        <w:rPr>
          <w:rFonts w:cs="Times New Roman"/>
          <w:lang w:val="el-GR"/>
        </w:rPr>
        <w:t xml:space="preserve">Το μάθημα </w:t>
      </w:r>
      <w:r w:rsidR="00BC6E91">
        <w:rPr>
          <w:rFonts w:cs="Times New Roman"/>
          <w:lang w:val="el-GR"/>
        </w:rPr>
        <w:t xml:space="preserve">επιλογής </w:t>
      </w:r>
      <w:r w:rsidR="00BC6E91">
        <w:rPr>
          <w:rFonts w:cs="Times New Roman"/>
          <w:lang w:val="el-GR"/>
        </w:rPr>
        <w:t>«</w:t>
      </w:r>
      <w:proofErr w:type="spellStart"/>
      <w:r w:rsidR="008B24C1" w:rsidRPr="00BC6E91">
        <w:rPr>
          <w:rFonts w:eastAsia="Tahoma" w:cs="Times New Roman"/>
          <w:b/>
          <w:lang w:val="el-GR"/>
        </w:rPr>
        <w:t>Προσβάσιμη</w:t>
      </w:r>
      <w:proofErr w:type="spellEnd"/>
      <w:r w:rsidR="008B24C1" w:rsidRPr="00BC6E91">
        <w:rPr>
          <w:rFonts w:eastAsia="Tahoma" w:cs="Times New Roman"/>
          <w:b/>
          <w:lang w:val="el-GR"/>
        </w:rPr>
        <w:t xml:space="preserve"> και διαφοροποιημένη μάθηση σε τυπικά και μη τυπικά περιβάλλοντα μάθησης: Εφαρμογές για κωφά και βαρήκοα άτομα (εργαστηριακό)</w:t>
      </w:r>
      <w:r w:rsidR="00BC6E91">
        <w:rPr>
          <w:rFonts w:eastAsia="Tahoma" w:cs="Times New Roman"/>
          <w:lang w:val="el-GR"/>
        </w:rPr>
        <w:t xml:space="preserve">» </w:t>
      </w:r>
      <w:r w:rsidR="00BC6E91">
        <w:rPr>
          <w:rStyle w:val="a6"/>
          <w:rFonts w:eastAsiaTheme="majorEastAsia" w:cs="Times New Roman"/>
          <w:b w:val="0"/>
          <w:lang w:val="el-GR"/>
        </w:rPr>
        <w:t>είναι το μάθημα «</w:t>
      </w:r>
      <w:r w:rsidR="00BC6E91" w:rsidRPr="00315417">
        <w:rPr>
          <w:rFonts w:eastAsia="Tahoma" w:cs="Times New Roman"/>
          <w:lang w:val="el-GR"/>
        </w:rPr>
        <w:t>Διαφοροποιημένη διδασκαλία: Εφαρμογές στην εκπαίδευση των κωφών και βαρήκοων ατόμων (εργαστηριακό)</w:t>
      </w:r>
      <w:r w:rsidR="00BC6E91">
        <w:rPr>
          <w:rFonts w:cs="Times New Roman"/>
          <w:lang w:val="el-GR"/>
        </w:rPr>
        <w:t>» το οποίο έχει μετονομαστεί.</w:t>
      </w:r>
    </w:p>
    <w:p w:rsidR="008B24C1" w:rsidRPr="00315417" w:rsidRDefault="009178CF" w:rsidP="0033645E">
      <w:pPr>
        <w:spacing w:after="0"/>
        <w:rPr>
          <w:rFonts w:eastAsia="Tahoma" w:cs="Times New Roman"/>
          <w:lang w:val="el-GR"/>
        </w:rPr>
      </w:pPr>
      <w:r>
        <w:rPr>
          <w:rFonts w:eastAsia="Tahoma" w:cs="Times New Roman"/>
          <w:lang w:val="el-GR"/>
        </w:rPr>
        <w:t>ε</w:t>
      </w:r>
      <w:r w:rsidR="00BC6E91" w:rsidRPr="00BC6E91">
        <w:rPr>
          <w:rFonts w:eastAsia="Tahoma" w:cs="Times New Roman"/>
          <w:lang w:val="el-GR"/>
        </w:rPr>
        <w:t>)</w:t>
      </w:r>
      <w:r w:rsidR="00BC6E91">
        <w:rPr>
          <w:rFonts w:eastAsia="Tahoma" w:cs="Times New Roman"/>
          <w:b/>
          <w:lang w:val="el-GR"/>
        </w:rPr>
        <w:t xml:space="preserve"> </w:t>
      </w:r>
      <w:r w:rsidR="00BC6E91" w:rsidRPr="00315417">
        <w:rPr>
          <w:rFonts w:cs="Times New Roman"/>
          <w:lang w:val="el-GR"/>
        </w:rPr>
        <w:t xml:space="preserve">Το μάθημα </w:t>
      </w:r>
      <w:r w:rsidR="00BC6E91">
        <w:rPr>
          <w:rFonts w:cs="Times New Roman"/>
          <w:lang w:val="el-GR"/>
        </w:rPr>
        <w:t>επιλογής «</w:t>
      </w:r>
      <w:r w:rsidR="00BC6E91" w:rsidRPr="00BC6E91">
        <w:rPr>
          <w:rFonts w:cs="Times New Roman"/>
          <w:b/>
          <w:lang w:val="el-GR"/>
        </w:rPr>
        <w:t>Ο εκπαιδευτικός στη μαθησιακή διαδικασία</w:t>
      </w:r>
      <w:r w:rsidR="00BC6E91">
        <w:rPr>
          <w:rFonts w:eastAsia="Tahoma" w:cs="Times New Roman"/>
          <w:lang w:val="el-GR"/>
        </w:rPr>
        <w:t xml:space="preserve">» </w:t>
      </w:r>
      <w:r w:rsidR="00BC6E91">
        <w:rPr>
          <w:rStyle w:val="a6"/>
          <w:rFonts w:eastAsiaTheme="majorEastAsia" w:cs="Times New Roman"/>
          <w:b w:val="0"/>
          <w:lang w:val="el-GR"/>
        </w:rPr>
        <w:t>είναι το μάθημα «</w:t>
      </w:r>
      <w:r w:rsidR="00BC6E91" w:rsidRPr="00315417">
        <w:rPr>
          <w:rFonts w:cs="Times New Roman"/>
          <w:lang w:val="el-GR"/>
        </w:rPr>
        <w:t>Χαρακτηριστικά του εκπαιδευτικού και μαθησιακή διαδικασία</w:t>
      </w:r>
      <w:r w:rsidR="00BC6E91">
        <w:rPr>
          <w:rFonts w:cs="Times New Roman"/>
          <w:lang w:val="el-GR"/>
        </w:rPr>
        <w:t>» το οποίο έχει μετονομαστεί</w:t>
      </w:r>
      <w:r w:rsidR="0034705C">
        <w:rPr>
          <w:rFonts w:cs="Times New Roman"/>
          <w:lang w:val="el-GR"/>
        </w:rPr>
        <w:t>.</w:t>
      </w:r>
    </w:p>
    <w:p w:rsidR="008B24C1" w:rsidRPr="00315417" w:rsidRDefault="002474B9" w:rsidP="0033645E">
      <w:pPr>
        <w:spacing w:after="0"/>
        <w:rPr>
          <w:rFonts w:cs="Times New Roman"/>
          <w:lang w:val="el-GR"/>
        </w:rPr>
      </w:pPr>
      <w:r w:rsidRPr="00315417">
        <w:rPr>
          <w:rFonts w:cs="Times New Roman"/>
          <w:lang w:val="el-GR"/>
        </w:rPr>
        <w:t xml:space="preserve">    </w:t>
      </w:r>
    </w:p>
    <w:sectPr w:rsidR="008B24C1" w:rsidRPr="00315417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63"/>
    <w:rsid w:val="00015DC2"/>
    <w:rsid w:val="00030E42"/>
    <w:rsid w:val="000A29FD"/>
    <w:rsid w:val="000A5459"/>
    <w:rsid w:val="000D4B43"/>
    <w:rsid w:val="001B53C7"/>
    <w:rsid w:val="001C3223"/>
    <w:rsid w:val="001F5036"/>
    <w:rsid w:val="00205A95"/>
    <w:rsid w:val="002474B9"/>
    <w:rsid w:val="00261B27"/>
    <w:rsid w:val="0028489E"/>
    <w:rsid w:val="00315417"/>
    <w:rsid w:val="0033645E"/>
    <w:rsid w:val="0034705C"/>
    <w:rsid w:val="003557EA"/>
    <w:rsid w:val="003615A7"/>
    <w:rsid w:val="003F0719"/>
    <w:rsid w:val="0042784C"/>
    <w:rsid w:val="004322C3"/>
    <w:rsid w:val="004A7941"/>
    <w:rsid w:val="004C26CA"/>
    <w:rsid w:val="00546A2F"/>
    <w:rsid w:val="005A5726"/>
    <w:rsid w:val="005D4871"/>
    <w:rsid w:val="005E2E56"/>
    <w:rsid w:val="005E5240"/>
    <w:rsid w:val="005E76AF"/>
    <w:rsid w:val="006043D6"/>
    <w:rsid w:val="0064791B"/>
    <w:rsid w:val="006D42E0"/>
    <w:rsid w:val="007E3B83"/>
    <w:rsid w:val="007F5A64"/>
    <w:rsid w:val="00825033"/>
    <w:rsid w:val="0085313B"/>
    <w:rsid w:val="008A7E67"/>
    <w:rsid w:val="008B24C1"/>
    <w:rsid w:val="008C055E"/>
    <w:rsid w:val="00903096"/>
    <w:rsid w:val="00905D33"/>
    <w:rsid w:val="009178CF"/>
    <w:rsid w:val="009B1AEF"/>
    <w:rsid w:val="009F0454"/>
    <w:rsid w:val="00A26D48"/>
    <w:rsid w:val="00A5434B"/>
    <w:rsid w:val="00A56AB8"/>
    <w:rsid w:val="00A60572"/>
    <w:rsid w:val="00A77EDA"/>
    <w:rsid w:val="00A82E0D"/>
    <w:rsid w:val="00A85EA0"/>
    <w:rsid w:val="00AE3CE8"/>
    <w:rsid w:val="00B05E33"/>
    <w:rsid w:val="00B62E13"/>
    <w:rsid w:val="00B96D7C"/>
    <w:rsid w:val="00BC6E91"/>
    <w:rsid w:val="00BD05E2"/>
    <w:rsid w:val="00C036B9"/>
    <w:rsid w:val="00C12F1A"/>
    <w:rsid w:val="00C251AE"/>
    <w:rsid w:val="00C97F2C"/>
    <w:rsid w:val="00CB15E0"/>
    <w:rsid w:val="00D26B91"/>
    <w:rsid w:val="00D30979"/>
    <w:rsid w:val="00D65C36"/>
    <w:rsid w:val="00D846F0"/>
    <w:rsid w:val="00D977AB"/>
    <w:rsid w:val="00DC2DBE"/>
    <w:rsid w:val="00E01863"/>
    <w:rsid w:val="00E13D9F"/>
    <w:rsid w:val="00E5290D"/>
    <w:rsid w:val="00EC68EB"/>
    <w:rsid w:val="00EE4E0E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C949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546A2F"/>
    <w:rPr>
      <w:b/>
      <w:bCs/>
    </w:rPr>
  </w:style>
  <w:style w:type="table" w:styleId="a7">
    <w:name w:val="Table Grid"/>
    <w:basedOn w:val="a1"/>
    <w:uiPriority w:val="39"/>
    <w:rsid w:val="0033645E"/>
    <w:rPr>
      <w:rFonts w:eastAsiaTheme="minorHAns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12943-D625-41FE-B694-7836F3DC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ΕΥΗ ΜΠΑΛΑΜΠΑΝΗ</dc:creator>
  <cp:keywords/>
  <dc:description/>
  <cp:lastModifiedBy>Εύη</cp:lastModifiedBy>
  <cp:revision>18</cp:revision>
  <cp:lastPrinted>2021-11-04T10:35:00Z</cp:lastPrinted>
  <dcterms:created xsi:type="dcterms:W3CDTF">2022-03-10T12:23:00Z</dcterms:created>
  <dcterms:modified xsi:type="dcterms:W3CDTF">2022-03-11T10:21:00Z</dcterms:modified>
</cp:coreProperties>
</file>